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472BC" w14:textId="77777777" w:rsidR="00C9382E" w:rsidRDefault="00C9382E" w:rsidP="00C9382E">
      <w:pPr>
        <w:spacing w:before="100" w:beforeAutospacing="1" w:after="100" w:afterAutospacing="1"/>
        <w:jc w:val="center"/>
        <w:rPr>
          <w:rFonts w:cs="Times New Roman"/>
          <w:color w:val="000000"/>
          <w:sz w:val="27"/>
          <w:szCs w:val="27"/>
        </w:rPr>
      </w:pPr>
      <w:r>
        <w:rPr>
          <w:rFonts w:cs="Times New Roman"/>
          <w:b/>
          <w:bCs/>
          <w:color w:val="000000"/>
        </w:rPr>
        <w:t>NATIONAL CONFERENCE OF INSURANCE LEGISLATORS</w:t>
      </w:r>
    </w:p>
    <w:p w14:paraId="7A929260" w14:textId="77777777" w:rsidR="00C9382E" w:rsidRDefault="00C9382E" w:rsidP="00C9382E">
      <w:pPr>
        <w:spacing w:before="100" w:beforeAutospacing="1" w:after="100" w:afterAutospacing="1"/>
        <w:jc w:val="center"/>
        <w:rPr>
          <w:rFonts w:cs="Times New Roman"/>
          <w:color w:val="000000"/>
          <w:sz w:val="27"/>
          <w:szCs w:val="27"/>
        </w:rPr>
      </w:pPr>
      <w:bookmarkStart w:id="0" w:name="_GoBack"/>
      <w:r>
        <w:rPr>
          <w:rFonts w:cs="Times New Roman"/>
          <w:b/>
          <w:bCs/>
          <w:color w:val="000000"/>
        </w:rPr>
        <w:t>RESOLUTION ON FEDERAL PREEMPTION OF STATE LAWS REGARDING CERTAIN HEALTH INSURANCE ARRANGEMENTS</w:t>
      </w:r>
    </w:p>
    <w:bookmarkEnd w:id="0"/>
    <w:p w14:paraId="64066548" w14:textId="77777777" w:rsidR="00C9382E" w:rsidRDefault="00C9382E" w:rsidP="00C9382E">
      <w:pPr>
        <w:spacing w:before="100" w:beforeAutospacing="1" w:after="100" w:afterAutospacing="1"/>
        <w:jc w:val="center"/>
        <w:rPr>
          <w:rFonts w:cs="Times New Roman"/>
          <w:color w:val="000000"/>
          <w:sz w:val="27"/>
          <w:szCs w:val="27"/>
        </w:rPr>
      </w:pPr>
      <w:r>
        <w:rPr>
          <w:rFonts w:cs="Times New Roman"/>
          <w:b/>
          <w:bCs/>
          <w:color w:val="000000"/>
        </w:rPr>
        <w:t> </w:t>
      </w:r>
    </w:p>
    <w:p w14:paraId="64687776" w14:textId="77777777" w:rsidR="00C9382E" w:rsidRDefault="00C9382E" w:rsidP="00C9382E">
      <w:pPr>
        <w:spacing w:before="100" w:beforeAutospacing="1" w:after="100" w:afterAutospacing="1"/>
        <w:rPr>
          <w:rFonts w:cs="Times New Roman"/>
          <w:color w:val="000000"/>
          <w:sz w:val="27"/>
          <w:szCs w:val="27"/>
        </w:rPr>
      </w:pPr>
      <w:r>
        <w:rPr>
          <w:rFonts w:cs="Times New Roman"/>
          <w:i/>
          <w:iCs/>
          <w:color w:val="000000"/>
        </w:rPr>
        <w:t>Adopted by the NCOIL Health and Executive Committees on February 26, 1999.</w:t>
      </w:r>
    </w:p>
    <w:p w14:paraId="16BBD0D2" w14:textId="77777777" w:rsidR="00C9382E" w:rsidRDefault="00C9382E" w:rsidP="00C9382E">
      <w:pPr>
        <w:pStyle w:val="Heading1"/>
        <w:spacing w:before="0"/>
        <w:rPr>
          <w:rFonts w:ascii="Times New Roman" w:eastAsia="Times New Roman" w:hAnsi="Times New Roman" w:cs="Times New Roman"/>
          <w:i/>
          <w:iCs/>
          <w:color w:val="000000"/>
          <w:sz w:val="20"/>
          <w:szCs w:val="20"/>
        </w:rPr>
      </w:pPr>
      <w:r>
        <w:rPr>
          <w:rFonts w:ascii="Times New Roman" w:eastAsia="Times New Roman" w:hAnsi="Times New Roman" w:cs="Times New Roman"/>
          <w:b w:val="0"/>
          <w:bCs w:val="0"/>
          <w:i/>
          <w:iCs/>
          <w:color w:val="000000"/>
          <w:sz w:val="24"/>
          <w:szCs w:val="24"/>
        </w:rPr>
        <w:t>Reviewed and readopted by the NCOIL Health Insurance and Executive Committees</w:t>
      </w:r>
      <w:r>
        <w:rPr>
          <w:rStyle w:val="apple-converted-space"/>
          <w:rFonts w:ascii="Times New Roman" w:eastAsia="Times New Roman" w:hAnsi="Times New Roman" w:cs="Times New Roman"/>
          <w:b w:val="0"/>
          <w:bCs w:val="0"/>
          <w:i/>
          <w:iCs/>
          <w:color w:val="000000"/>
          <w:sz w:val="24"/>
          <w:szCs w:val="24"/>
        </w:rPr>
        <w:t> </w:t>
      </w:r>
      <w:r>
        <w:rPr>
          <w:rFonts w:ascii="Times New Roman" w:eastAsia="Times New Roman" w:hAnsi="Times New Roman" w:cs="Times New Roman"/>
          <w:b w:val="0"/>
          <w:bCs w:val="0"/>
          <w:i/>
          <w:iCs/>
          <w:color w:val="000000"/>
          <w:sz w:val="24"/>
          <w:szCs w:val="24"/>
        </w:rPr>
        <w:t>on March 2, 2001.</w:t>
      </w:r>
      <w:r>
        <w:rPr>
          <w:rFonts w:ascii="Times New Roman" w:eastAsia="Times New Roman" w:hAnsi="Times New Roman" w:cs="Times New Roman"/>
          <w:b w:val="0"/>
          <w:bCs w:val="0"/>
          <w:i/>
          <w:iCs/>
          <w:color w:val="000000"/>
          <w:sz w:val="24"/>
          <w:szCs w:val="24"/>
        </w:rPr>
        <w:br/>
        <w:t> </w:t>
      </w:r>
    </w:p>
    <w:p w14:paraId="3E46D1CB" w14:textId="77777777" w:rsidR="00C9382E" w:rsidRDefault="00C9382E" w:rsidP="00C9382E">
      <w:pPr>
        <w:pStyle w:val="Heading3"/>
        <w:keepNext/>
        <w:spacing w:before="0" w:beforeAutospacing="0" w:after="0" w:afterAutospacing="0"/>
        <w:rPr>
          <w:rFonts w:ascii="Times New Roman" w:eastAsia="Times New Roman" w:hAnsi="Times New Roman" w:cs="Times New Roman"/>
          <w:i/>
          <w:iCs/>
          <w:color w:val="000000"/>
          <w:sz w:val="24"/>
          <w:szCs w:val="24"/>
        </w:rPr>
      </w:pPr>
      <w:r>
        <w:rPr>
          <w:rFonts w:ascii="Times New Roman" w:eastAsia="Times New Roman" w:hAnsi="Times New Roman" w:cs="Times New Roman"/>
          <w:b w:val="0"/>
          <w:bCs w:val="0"/>
          <w:i/>
          <w:iCs/>
          <w:color w:val="000000"/>
          <w:sz w:val="24"/>
          <w:szCs w:val="24"/>
        </w:rPr>
        <w:t>Amended by the Health Insurance and Executive Committees on February 21, 2003.</w:t>
      </w:r>
    </w:p>
    <w:p w14:paraId="3DEB39DB" w14:textId="77777777" w:rsidR="00C9382E" w:rsidRDefault="00C9382E" w:rsidP="00C9382E">
      <w:pPr>
        <w:spacing w:before="100" w:beforeAutospacing="1" w:after="100" w:afterAutospacing="1"/>
        <w:rPr>
          <w:rFonts w:ascii="Times" w:hAnsi="Times" w:cs="Times New Roman"/>
          <w:color w:val="000000"/>
          <w:sz w:val="27"/>
          <w:szCs w:val="27"/>
        </w:rPr>
      </w:pPr>
      <w:r>
        <w:rPr>
          <w:rFonts w:cs="Times New Roman"/>
          <w:b/>
          <w:bCs/>
          <w:i/>
          <w:iCs/>
          <w:color w:val="000000"/>
        </w:rPr>
        <w:t> </w:t>
      </w:r>
    </w:p>
    <w:p w14:paraId="041749A0" w14:textId="77777777" w:rsidR="00C9382E" w:rsidRDefault="00C9382E" w:rsidP="00C9382E">
      <w:pPr>
        <w:spacing w:before="100" w:beforeAutospacing="1" w:after="100" w:afterAutospacing="1"/>
        <w:rPr>
          <w:rFonts w:cs="Times New Roman"/>
          <w:color w:val="000000"/>
          <w:sz w:val="27"/>
          <w:szCs w:val="27"/>
        </w:rPr>
      </w:pPr>
      <w:r>
        <w:rPr>
          <w:rFonts w:cs="Times New Roman"/>
          <w:b/>
          <w:bCs/>
          <w:i/>
          <w:iCs/>
          <w:color w:val="000000"/>
        </w:rPr>
        <w:t>Summary</w:t>
      </w:r>
    </w:p>
    <w:p w14:paraId="0C70220C" w14:textId="77777777" w:rsidR="00C9382E" w:rsidRDefault="00C9382E" w:rsidP="00C9382E">
      <w:pPr>
        <w:pStyle w:val="BodyText"/>
        <w:rPr>
          <w:rFonts w:cs="Times New Roman"/>
          <w:color w:val="000000"/>
          <w:sz w:val="27"/>
          <w:szCs w:val="27"/>
        </w:rPr>
      </w:pPr>
      <w:r>
        <w:rPr>
          <w:rFonts w:cs="Times New Roman"/>
          <w:color w:val="000000"/>
          <w:sz w:val="27"/>
          <w:szCs w:val="27"/>
        </w:rPr>
        <w:t>This resolution opposes any efforts in Congress to preempt state authority to regulate health insurance arrangements offered by certain associations and business groups, commonly known as association health plans (AHPs) or multiple employer welfare arrangements (MEWAs).</w:t>
      </w:r>
    </w:p>
    <w:p w14:paraId="44D6CC33" w14:textId="77777777" w:rsidR="00C9382E" w:rsidRDefault="00C9382E" w:rsidP="00C9382E">
      <w:pPr>
        <w:spacing w:before="100" w:beforeAutospacing="1" w:after="100" w:afterAutospacing="1"/>
        <w:rPr>
          <w:rFonts w:cs="Times New Roman"/>
          <w:color w:val="000000"/>
          <w:sz w:val="27"/>
          <w:szCs w:val="27"/>
        </w:rPr>
      </w:pPr>
      <w:r>
        <w:rPr>
          <w:rFonts w:cs="Times New Roman"/>
          <w:color w:val="000000"/>
        </w:rPr>
        <w:t>WHEREAS, NCOIL has always been supportive of state regulation of insurance, and opposed to federal laws which permit health insurance to be sold within states, but exempt from the laws of those states; and</w:t>
      </w:r>
    </w:p>
    <w:p w14:paraId="7F648FF3" w14:textId="77777777" w:rsidR="00C9382E" w:rsidRDefault="00C9382E" w:rsidP="00C9382E">
      <w:pPr>
        <w:pStyle w:val="BodyText"/>
        <w:rPr>
          <w:rFonts w:cs="Times New Roman"/>
          <w:color w:val="000000"/>
          <w:sz w:val="27"/>
          <w:szCs w:val="27"/>
        </w:rPr>
      </w:pPr>
      <w:r>
        <w:rPr>
          <w:rFonts w:cs="Times New Roman"/>
          <w:color w:val="000000"/>
          <w:sz w:val="27"/>
          <w:szCs w:val="27"/>
        </w:rPr>
        <w:t>WHEREAS, congressional enactment of legislation to exempt insurance arrangements offered by associations and MEWAs from state insurance reform standards would allow AHPs and MEWAs to be regulated by the federal government under inadequate federal standards; and</w:t>
      </w:r>
    </w:p>
    <w:p w14:paraId="4FF34BCC" w14:textId="77777777" w:rsidR="00C9382E" w:rsidRDefault="00C9382E" w:rsidP="00C9382E">
      <w:pPr>
        <w:pStyle w:val="BodyText"/>
        <w:rPr>
          <w:rFonts w:cs="Times New Roman"/>
          <w:color w:val="000000"/>
          <w:sz w:val="27"/>
          <w:szCs w:val="27"/>
        </w:rPr>
      </w:pPr>
      <w:r>
        <w:rPr>
          <w:rFonts w:cs="Times New Roman"/>
          <w:color w:val="000000"/>
          <w:sz w:val="27"/>
          <w:szCs w:val="27"/>
        </w:rPr>
        <w:t>WHEREAS, Congress explicitly gave states authority to regulate MEWAs in 1983 after numerous cases of fraud, abuse and insolvency regarding MEWAs; and</w:t>
      </w:r>
    </w:p>
    <w:p w14:paraId="43AFA7F4" w14:textId="77777777" w:rsidR="00C9382E" w:rsidRDefault="00C9382E" w:rsidP="00C9382E">
      <w:pPr>
        <w:spacing w:before="100" w:beforeAutospacing="1" w:after="100" w:afterAutospacing="1"/>
        <w:rPr>
          <w:rFonts w:cs="Times New Roman"/>
          <w:color w:val="000000"/>
          <w:sz w:val="27"/>
          <w:szCs w:val="27"/>
        </w:rPr>
      </w:pPr>
      <w:r>
        <w:rPr>
          <w:rFonts w:cs="Times New Roman"/>
          <w:color w:val="000000"/>
        </w:rPr>
        <w:t>WHEREAS, the states, as the primary regulators of the local insurance market, are better able to assure effective regulation of these entities than the federal government; and</w:t>
      </w:r>
    </w:p>
    <w:p w14:paraId="44CB031F" w14:textId="77777777" w:rsidR="00C9382E" w:rsidRDefault="00C9382E" w:rsidP="00C9382E">
      <w:pPr>
        <w:pStyle w:val="BodyText"/>
        <w:rPr>
          <w:rFonts w:cs="Times New Roman"/>
          <w:color w:val="000000"/>
          <w:sz w:val="27"/>
          <w:szCs w:val="27"/>
        </w:rPr>
      </w:pPr>
      <w:r>
        <w:rPr>
          <w:rFonts w:cs="Times New Roman"/>
          <w:color w:val="000000"/>
          <w:sz w:val="27"/>
          <w:szCs w:val="27"/>
        </w:rPr>
        <w:t>WHEREAS, federal preemption would undermine efforts states have made to protect consumers through establishing standards for health plans, such as grievance procedures, premium limits, and minimum benefit requirements; and</w:t>
      </w:r>
    </w:p>
    <w:p w14:paraId="3B43A10A" w14:textId="77777777" w:rsidR="00C9382E" w:rsidRDefault="00C9382E" w:rsidP="00C9382E">
      <w:pPr>
        <w:spacing w:before="100" w:beforeAutospacing="1" w:after="100" w:afterAutospacing="1"/>
        <w:rPr>
          <w:rFonts w:cs="Times New Roman"/>
          <w:color w:val="000000"/>
          <w:sz w:val="27"/>
          <w:szCs w:val="27"/>
        </w:rPr>
      </w:pPr>
      <w:r>
        <w:rPr>
          <w:rFonts w:cs="Times New Roman"/>
          <w:color w:val="000000"/>
        </w:rPr>
        <w:lastRenderedPageBreak/>
        <w:t>WHEREAS, federal preemption would permit MEWAs and AHPs to “cherry pick” healthier groups and individuals, raising insurance rates for those remaining under state supervision; and</w:t>
      </w:r>
    </w:p>
    <w:p w14:paraId="2C85E23D" w14:textId="77777777" w:rsidR="00C9382E" w:rsidRDefault="00C9382E" w:rsidP="00C9382E">
      <w:pPr>
        <w:spacing w:before="100" w:beforeAutospacing="1" w:after="100" w:afterAutospacing="1"/>
        <w:rPr>
          <w:rFonts w:cs="Times New Roman"/>
          <w:color w:val="000000"/>
          <w:sz w:val="27"/>
          <w:szCs w:val="27"/>
        </w:rPr>
      </w:pPr>
      <w:r>
        <w:rPr>
          <w:rFonts w:cs="Times New Roman"/>
          <w:color w:val="000000"/>
        </w:rPr>
        <w:t>WHEREAS, federal preemption would undermine state insurance reforms passed in recent years at the urging of business groups to improve access and affordability for small employers; and</w:t>
      </w:r>
    </w:p>
    <w:p w14:paraId="2744FD54" w14:textId="77777777" w:rsidR="00C9382E" w:rsidRDefault="00C9382E" w:rsidP="00C9382E">
      <w:pPr>
        <w:spacing w:before="100" w:beforeAutospacing="1" w:after="100" w:afterAutospacing="1"/>
        <w:rPr>
          <w:rFonts w:cs="Times New Roman"/>
          <w:color w:val="000000"/>
          <w:sz w:val="27"/>
          <w:szCs w:val="27"/>
        </w:rPr>
      </w:pPr>
      <w:r>
        <w:rPr>
          <w:rFonts w:cs="Times New Roman"/>
          <w:color w:val="000000"/>
        </w:rPr>
        <w:t>WHEREAS, this exemption would seriously erode the funding mechanisms of access measures for the uninsured and for uncompensated care enacted by the states;</w:t>
      </w:r>
    </w:p>
    <w:p w14:paraId="1CB737B7" w14:textId="77777777" w:rsidR="00C9382E" w:rsidRDefault="00C9382E" w:rsidP="00C9382E">
      <w:pPr>
        <w:spacing w:before="100" w:beforeAutospacing="1" w:after="100" w:afterAutospacing="1"/>
        <w:rPr>
          <w:rFonts w:cs="Times New Roman"/>
          <w:color w:val="000000"/>
          <w:sz w:val="27"/>
          <w:szCs w:val="27"/>
        </w:rPr>
      </w:pPr>
      <w:r>
        <w:rPr>
          <w:rFonts w:cs="Times New Roman"/>
          <w:color w:val="000000"/>
        </w:rPr>
        <w:t>NOW, THEREFORE BE IT RESOLVED, that NCOIL urges Congress to reject any legislation that would exempt AHPs and MEWAs from state insurance standards and oversight; and</w:t>
      </w:r>
    </w:p>
    <w:p w14:paraId="3BE123CC" w14:textId="77777777" w:rsidR="00C9382E" w:rsidRDefault="00C9382E" w:rsidP="00C9382E">
      <w:pPr>
        <w:spacing w:before="100" w:beforeAutospacing="1" w:after="100" w:afterAutospacing="1"/>
        <w:rPr>
          <w:rFonts w:cs="Times New Roman"/>
          <w:color w:val="000000"/>
          <w:sz w:val="27"/>
          <w:szCs w:val="27"/>
        </w:rPr>
      </w:pPr>
      <w:r>
        <w:rPr>
          <w:rFonts w:cs="Times New Roman"/>
          <w:color w:val="000000"/>
        </w:rPr>
        <w:t xml:space="preserve">BE IT FURTHER </w:t>
      </w:r>
      <w:proofErr w:type="gramStart"/>
      <w:r>
        <w:rPr>
          <w:rFonts w:cs="Times New Roman"/>
          <w:color w:val="000000"/>
        </w:rPr>
        <w:t>RESOLVED, that</w:t>
      </w:r>
      <w:proofErr w:type="gramEnd"/>
      <w:r>
        <w:rPr>
          <w:rFonts w:cs="Times New Roman"/>
          <w:color w:val="000000"/>
        </w:rPr>
        <w:t xml:space="preserve"> copies of this resolution be sent to each Member of Congress.</w:t>
      </w:r>
    </w:p>
    <w:p w14:paraId="47272B6A" w14:textId="77777777" w:rsidR="00C9382E" w:rsidRDefault="00C9382E" w:rsidP="00C9382E">
      <w:pPr>
        <w:spacing w:before="100" w:beforeAutospacing="1" w:after="100" w:afterAutospacing="1"/>
        <w:rPr>
          <w:rFonts w:cs="Times New Roman"/>
          <w:color w:val="000000"/>
          <w:sz w:val="27"/>
          <w:szCs w:val="27"/>
        </w:rPr>
      </w:pPr>
      <w:r>
        <w:rPr>
          <w:rFonts w:cs="Times New Roman"/>
          <w:color w:val="000000"/>
          <w:sz w:val="27"/>
          <w:szCs w:val="27"/>
        </w:rPr>
        <w:t> </w:t>
      </w:r>
    </w:p>
    <w:p w14:paraId="44B96756" w14:textId="77777777" w:rsidR="00C9382E" w:rsidRDefault="00C9382E" w:rsidP="00C9382E">
      <w:pPr>
        <w:spacing w:before="100" w:beforeAutospacing="1" w:after="100" w:afterAutospacing="1"/>
        <w:rPr>
          <w:rFonts w:cs="Times New Roman"/>
          <w:color w:val="000000"/>
          <w:sz w:val="27"/>
          <w:szCs w:val="27"/>
        </w:rPr>
      </w:pPr>
      <w:r>
        <w:rPr>
          <w:rFonts w:cs="Times New Roman"/>
          <w:color w:val="000000"/>
        </w:rPr>
        <w:t>© 2003 National Conference of Insurance Legislators</w:t>
      </w:r>
    </w:p>
    <w:p w14:paraId="17BE2251" w14:textId="77777777" w:rsidR="00C9382E" w:rsidRDefault="00C9382E" w:rsidP="00C9382E">
      <w:pPr>
        <w:spacing w:before="100" w:beforeAutospacing="1" w:after="100" w:afterAutospacing="1"/>
        <w:rPr>
          <w:rFonts w:cs="Times New Roman"/>
          <w:color w:val="000000"/>
          <w:sz w:val="27"/>
          <w:szCs w:val="27"/>
        </w:rPr>
      </w:pPr>
      <w:r>
        <w:rPr>
          <w:rFonts w:cs="Times New Roman"/>
          <w:color w:val="000000"/>
          <w:sz w:val="16"/>
          <w:szCs w:val="16"/>
        </w:rPr>
        <w:t>M:/NCOIL/2003 Documents/2003792.doc</w:t>
      </w:r>
    </w:p>
    <w:p w14:paraId="06568652" w14:textId="00411D84" w:rsidR="00D96C98" w:rsidRPr="00C9382E" w:rsidRDefault="00D96C98" w:rsidP="00C9382E"/>
    <w:sectPr w:rsidR="00D96C98" w:rsidRPr="00C9382E" w:rsidSect="00EF6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022"/>
    <w:multiLevelType w:val="multilevel"/>
    <w:tmpl w:val="328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C2D23"/>
    <w:multiLevelType w:val="multilevel"/>
    <w:tmpl w:val="91D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B7DA6"/>
    <w:multiLevelType w:val="multilevel"/>
    <w:tmpl w:val="419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4495C"/>
    <w:multiLevelType w:val="multilevel"/>
    <w:tmpl w:val="0B9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05695"/>
    <w:multiLevelType w:val="multilevel"/>
    <w:tmpl w:val="CE5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922D2"/>
    <w:multiLevelType w:val="multilevel"/>
    <w:tmpl w:val="031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05C06"/>
    <w:multiLevelType w:val="multilevel"/>
    <w:tmpl w:val="1AE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34DE5"/>
    <w:multiLevelType w:val="multilevel"/>
    <w:tmpl w:val="024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03"/>
    <w:rsid w:val="00017098"/>
    <w:rsid w:val="00031CA7"/>
    <w:rsid w:val="00035D1B"/>
    <w:rsid w:val="000D6F29"/>
    <w:rsid w:val="001334A2"/>
    <w:rsid w:val="00151B87"/>
    <w:rsid w:val="0016126D"/>
    <w:rsid w:val="001810B8"/>
    <w:rsid w:val="001A2E9A"/>
    <w:rsid w:val="00213628"/>
    <w:rsid w:val="00275369"/>
    <w:rsid w:val="00280357"/>
    <w:rsid w:val="002E592B"/>
    <w:rsid w:val="00366BAA"/>
    <w:rsid w:val="00370D33"/>
    <w:rsid w:val="00382800"/>
    <w:rsid w:val="00391739"/>
    <w:rsid w:val="003F396E"/>
    <w:rsid w:val="00425B5D"/>
    <w:rsid w:val="00447661"/>
    <w:rsid w:val="004662A8"/>
    <w:rsid w:val="004669EB"/>
    <w:rsid w:val="00467FD6"/>
    <w:rsid w:val="00477A25"/>
    <w:rsid w:val="004D358C"/>
    <w:rsid w:val="004F3418"/>
    <w:rsid w:val="005102F1"/>
    <w:rsid w:val="00517C0D"/>
    <w:rsid w:val="00533F2A"/>
    <w:rsid w:val="00540E1B"/>
    <w:rsid w:val="00555A8C"/>
    <w:rsid w:val="005B32CC"/>
    <w:rsid w:val="005C0D9C"/>
    <w:rsid w:val="005C5BDC"/>
    <w:rsid w:val="005F0485"/>
    <w:rsid w:val="00656094"/>
    <w:rsid w:val="00661C8E"/>
    <w:rsid w:val="00670169"/>
    <w:rsid w:val="006E67C0"/>
    <w:rsid w:val="00765C8D"/>
    <w:rsid w:val="007708D4"/>
    <w:rsid w:val="007724DB"/>
    <w:rsid w:val="00774665"/>
    <w:rsid w:val="007A4608"/>
    <w:rsid w:val="007A4F00"/>
    <w:rsid w:val="007C26C0"/>
    <w:rsid w:val="007D301E"/>
    <w:rsid w:val="007D4613"/>
    <w:rsid w:val="007E2828"/>
    <w:rsid w:val="007F0AE9"/>
    <w:rsid w:val="00804E71"/>
    <w:rsid w:val="008169F0"/>
    <w:rsid w:val="00870759"/>
    <w:rsid w:val="008B689F"/>
    <w:rsid w:val="008C6949"/>
    <w:rsid w:val="008C7C03"/>
    <w:rsid w:val="009367B5"/>
    <w:rsid w:val="009405BB"/>
    <w:rsid w:val="00963167"/>
    <w:rsid w:val="00973388"/>
    <w:rsid w:val="009B2D25"/>
    <w:rsid w:val="009B464E"/>
    <w:rsid w:val="00A419CE"/>
    <w:rsid w:val="00A67FEE"/>
    <w:rsid w:val="00A81B95"/>
    <w:rsid w:val="00B00806"/>
    <w:rsid w:val="00B13B45"/>
    <w:rsid w:val="00B23191"/>
    <w:rsid w:val="00B25501"/>
    <w:rsid w:val="00B27550"/>
    <w:rsid w:val="00B35C09"/>
    <w:rsid w:val="00B40792"/>
    <w:rsid w:val="00B67A2A"/>
    <w:rsid w:val="00BF75E4"/>
    <w:rsid w:val="00C01E49"/>
    <w:rsid w:val="00C14A56"/>
    <w:rsid w:val="00C27C94"/>
    <w:rsid w:val="00C34A97"/>
    <w:rsid w:val="00C71113"/>
    <w:rsid w:val="00C7527C"/>
    <w:rsid w:val="00C9382E"/>
    <w:rsid w:val="00CB06EF"/>
    <w:rsid w:val="00CC19D4"/>
    <w:rsid w:val="00CC371D"/>
    <w:rsid w:val="00CE52A3"/>
    <w:rsid w:val="00CE6554"/>
    <w:rsid w:val="00D0705C"/>
    <w:rsid w:val="00D313C8"/>
    <w:rsid w:val="00D4097F"/>
    <w:rsid w:val="00D63449"/>
    <w:rsid w:val="00D66A0D"/>
    <w:rsid w:val="00D96108"/>
    <w:rsid w:val="00D96C98"/>
    <w:rsid w:val="00DA5E18"/>
    <w:rsid w:val="00DF656D"/>
    <w:rsid w:val="00E00DB0"/>
    <w:rsid w:val="00E159C2"/>
    <w:rsid w:val="00E175B3"/>
    <w:rsid w:val="00E2385D"/>
    <w:rsid w:val="00E565E1"/>
    <w:rsid w:val="00EA449F"/>
    <w:rsid w:val="00ED3010"/>
    <w:rsid w:val="00EE150A"/>
    <w:rsid w:val="00EF5DE0"/>
    <w:rsid w:val="00EF6B9A"/>
    <w:rsid w:val="00F172DE"/>
    <w:rsid w:val="00F363C6"/>
    <w:rsid w:val="00F60AB2"/>
    <w:rsid w:val="00F806AF"/>
    <w:rsid w:val="00FC4566"/>
    <w:rsid w:val="00FD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E25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36206415">
      <w:bodyDiv w:val="1"/>
      <w:marLeft w:val="0"/>
      <w:marRight w:val="0"/>
      <w:marTop w:val="0"/>
      <w:marBottom w:val="0"/>
      <w:divBdr>
        <w:top w:val="none" w:sz="0" w:space="0" w:color="auto"/>
        <w:left w:val="none" w:sz="0" w:space="0" w:color="auto"/>
        <w:bottom w:val="none" w:sz="0" w:space="0" w:color="auto"/>
        <w:right w:val="none" w:sz="0" w:space="0" w:color="auto"/>
      </w:divBdr>
    </w:div>
    <w:div w:id="54474398">
      <w:bodyDiv w:val="1"/>
      <w:marLeft w:val="0"/>
      <w:marRight w:val="0"/>
      <w:marTop w:val="0"/>
      <w:marBottom w:val="0"/>
      <w:divBdr>
        <w:top w:val="none" w:sz="0" w:space="0" w:color="auto"/>
        <w:left w:val="none" w:sz="0" w:space="0" w:color="auto"/>
        <w:bottom w:val="none" w:sz="0" w:space="0" w:color="auto"/>
        <w:right w:val="none" w:sz="0" w:space="0" w:color="auto"/>
      </w:divBdr>
    </w:div>
    <w:div w:id="54546706">
      <w:bodyDiv w:val="1"/>
      <w:marLeft w:val="0"/>
      <w:marRight w:val="0"/>
      <w:marTop w:val="0"/>
      <w:marBottom w:val="0"/>
      <w:divBdr>
        <w:top w:val="none" w:sz="0" w:space="0" w:color="auto"/>
        <w:left w:val="none" w:sz="0" w:space="0" w:color="auto"/>
        <w:bottom w:val="none" w:sz="0" w:space="0" w:color="auto"/>
        <w:right w:val="none" w:sz="0" w:space="0" w:color="auto"/>
      </w:divBdr>
    </w:div>
    <w:div w:id="78336198">
      <w:bodyDiv w:val="1"/>
      <w:marLeft w:val="0"/>
      <w:marRight w:val="0"/>
      <w:marTop w:val="0"/>
      <w:marBottom w:val="0"/>
      <w:divBdr>
        <w:top w:val="none" w:sz="0" w:space="0" w:color="auto"/>
        <w:left w:val="none" w:sz="0" w:space="0" w:color="auto"/>
        <w:bottom w:val="none" w:sz="0" w:space="0" w:color="auto"/>
        <w:right w:val="none" w:sz="0" w:space="0" w:color="auto"/>
      </w:divBdr>
    </w:div>
    <w:div w:id="125511493">
      <w:bodyDiv w:val="1"/>
      <w:marLeft w:val="0"/>
      <w:marRight w:val="0"/>
      <w:marTop w:val="0"/>
      <w:marBottom w:val="0"/>
      <w:divBdr>
        <w:top w:val="none" w:sz="0" w:space="0" w:color="auto"/>
        <w:left w:val="none" w:sz="0" w:space="0" w:color="auto"/>
        <w:bottom w:val="none" w:sz="0" w:space="0" w:color="auto"/>
        <w:right w:val="none" w:sz="0" w:space="0" w:color="auto"/>
      </w:divBdr>
    </w:div>
    <w:div w:id="126633084">
      <w:bodyDiv w:val="1"/>
      <w:marLeft w:val="0"/>
      <w:marRight w:val="0"/>
      <w:marTop w:val="0"/>
      <w:marBottom w:val="0"/>
      <w:divBdr>
        <w:top w:val="none" w:sz="0" w:space="0" w:color="auto"/>
        <w:left w:val="none" w:sz="0" w:space="0" w:color="auto"/>
        <w:bottom w:val="none" w:sz="0" w:space="0" w:color="auto"/>
        <w:right w:val="none" w:sz="0" w:space="0" w:color="auto"/>
      </w:divBdr>
    </w:div>
    <w:div w:id="133371563">
      <w:bodyDiv w:val="1"/>
      <w:marLeft w:val="0"/>
      <w:marRight w:val="0"/>
      <w:marTop w:val="0"/>
      <w:marBottom w:val="0"/>
      <w:divBdr>
        <w:top w:val="none" w:sz="0" w:space="0" w:color="auto"/>
        <w:left w:val="none" w:sz="0" w:space="0" w:color="auto"/>
        <w:bottom w:val="none" w:sz="0" w:space="0" w:color="auto"/>
        <w:right w:val="none" w:sz="0" w:space="0" w:color="auto"/>
      </w:divBdr>
    </w:div>
    <w:div w:id="139008683">
      <w:bodyDiv w:val="1"/>
      <w:marLeft w:val="0"/>
      <w:marRight w:val="0"/>
      <w:marTop w:val="0"/>
      <w:marBottom w:val="0"/>
      <w:divBdr>
        <w:top w:val="none" w:sz="0" w:space="0" w:color="auto"/>
        <w:left w:val="none" w:sz="0" w:space="0" w:color="auto"/>
        <w:bottom w:val="none" w:sz="0" w:space="0" w:color="auto"/>
        <w:right w:val="none" w:sz="0" w:space="0" w:color="auto"/>
      </w:divBdr>
    </w:div>
    <w:div w:id="153910887">
      <w:bodyDiv w:val="1"/>
      <w:marLeft w:val="0"/>
      <w:marRight w:val="0"/>
      <w:marTop w:val="0"/>
      <w:marBottom w:val="0"/>
      <w:divBdr>
        <w:top w:val="none" w:sz="0" w:space="0" w:color="auto"/>
        <w:left w:val="none" w:sz="0" w:space="0" w:color="auto"/>
        <w:bottom w:val="none" w:sz="0" w:space="0" w:color="auto"/>
        <w:right w:val="none" w:sz="0" w:space="0" w:color="auto"/>
      </w:divBdr>
    </w:div>
    <w:div w:id="169610574">
      <w:bodyDiv w:val="1"/>
      <w:marLeft w:val="0"/>
      <w:marRight w:val="0"/>
      <w:marTop w:val="0"/>
      <w:marBottom w:val="0"/>
      <w:divBdr>
        <w:top w:val="none" w:sz="0" w:space="0" w:color="auto"/>
        <w:left w:val="none" w:sz="0" w:space="0" w:color="auto"/>
        <w:bottom w:val="none" w:sz="0" w:space="0" w:color="auto"/>
        <w:right w:val="none" w:sz="0" w:space="0" w:color="auto"/>
      </w:divBdr>
    </w:div>
    <w:div w:id="169758164">
      <w:bodyDiv w:val="1"/>
      <w:marLeft w:val="0"/>
      <w:marRight w:val="0"/>
      <w:marTop w:val="0"/>
      <w:marBottom w:val="0"/>
      <w:divBdr>
        <w:top w:val="none" w:sz="0" w:space="0" w:color="auto"/>
        <w:left w:val="none" w:sz="0" w:space="0" w:color="auto"/>
        <w:bottom w:val="none" w:sz="0" w:space="0" w:color="auto"/>
        <w:right w:val="none" w:sz="0" w:space="0" w:color="auto"/>
      </w:divBdr>
    </w:div>
    <w:div w:id="170606314">
      <w:bodyDiv w:val="1"/>
      <w:marLeft w:val="0"/>
      <w:marRight w:val="0"/>
      <w:marTop w:val="0"/>
      <w:marBottom w:val="0"/>
      <w:divBdr>
        <w:top w:val="none" w:sz="0" w:space="0" w:color="auto"/>
        <w:left w:val="none" w:sz="0" w:space="0" w:color="auto"/>
        <w:bottom w:val="none" w:sz="0" w:space="0" w:color="auto"/>
        <w:right w:val="none" w:sz="0" w:space="0" w:color="auto"/>
      </w:divBdr>
    </w:div>
    <w:div w:id="180366248">
      <w:bodyDiv w:val="1"/>
      <w:marLeft w:val="0"/>
      <w:marRight w:val="0"/>
      <w:marTop w:val="0"/>
      <w:marBottom w:val="0"/>
      <w:divBdr>
        <w:top w:val="none" w:sz="0" w:space="0" w:color="auto"/>
        <w:left w:val="none" w:sz="0" w:space="0" w:color="auto"/>
        <w:bottom w:val="none" w:sz="0" w:space="0" w:color="auto"/>
        <w:right w:val="none" w:sz="0" w:space="0" w:color="auto"/>
      </w:divBdr>
    </w:div>
    <w:div w:id="202400743">
      <w:bodyDiv w:val="1"/>
      <w:marLeft w:val="0"/>
      <w:marRight w:val="0"/>
      <w:marTop w:val="0"/>
      <w:marBottom w:val="0"/>
      <w:divBdr>
        <w:top w:val="none" w:sz="0" w:space="0" w:color="auto"/>
        <w:left w:val="none" w:sz="0" w:space="0" w:color="auto"/>
        <w:bottom w:val="none" w:sz="0" w:space="0" w:color="auto"/>
        <w:right w:val="none" w:sz="0" w:space="0" w:color="auto"/>
      </w:divBdr>
    </w:div>
    <w:div w:id="212816115">
      <w:bodyDiv w:val="1"/>
      <w:marLeft w:val="0"/>
      <w:marRight w:val="0"/>
      <w:marTop w:val="0"/>
      <w:marBottom w:val="0"/>
      <w:divBdr>
        <w:top w:val="none" w:sz="0" w:space="0" w:color="auto"/>
        <w:left w:val="none" w:sz="0" w:space="0" w:color="auto"/>
        <w:bottom w:val="none" w:sz="0" w:space="0" w:color="auto"/>
        <w:right w:val="none" w:sz="0" w:space="0" w:color="auto"/>
      </w:divBdr>
    </w:div>
    <w:div w:id="239605399">
      <w:bodyDiv w:val="1"/>
      <w:marLeft w:val="0"/>
      <w:marRight w:val="0"/>
      <w:marTop w:val="0"/>
      <w:marBottom w:val="0"/>
      <w:divBdr>
        <w:top w:val="none" w:sz="0" w:space="0" w:color="auto"/>
        <w:left w:val="none" w:sz="0" w:space="0" w:color="auto"/>
        <w:bottom w:val="none" w:sz="0" w:space="0" w:color="auto"/>
        <w:right w:val="none" w:sz="0" w:space="0" w:color="auto"/>
      </w:divBdr>
    </w:div>
    <w:div w:id="314801369">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66563056">
      <w:bodyDiv w:val="1"/>
      <w:marLeft w:val="0"/>
      <w:marRight w:val="0"/>
      <w:marTop w:val="0"/>
      <w:marBottom w:val="0"/>
      <w:divBdr>
        <w:top w:val="none" w:sz="0" w:space="0" w:color="auto"/>
        <w:left w:val="none" w:sz="0" w:space="0" w:color="auto"/>
        <w:bottom w:val="none" w:sz="0" w:space="0" w:color="auto"/>
        <w:right w:val="none" w:sz="0" w:space="0" w:color="auto"/>
      </w:divBdr>
    </w:div>
    <w:div w:id="372997460">
      <w:bodyDiv w:val="1"/>
      <w:marLeft w:val="0"/>
      <w:marRight w:val="0"/>
      <w:marTop w:val="0"/>
      <w:marBottom w:val="0"/>
      <w:divBdr>
        <w:top w:val="none" w:sz="0" w:space="0" w:color="auto"/>
        <w:left w:val="none" w:sz="0" w:space="0" w:color="auto"/>
        <w:bottom w:val="none" w:sz="0" w:space="0" w:color="auto"/>
        <w:right w:val="none" w:sz="0" w:space="0" w:color="auto"/>
      </w:divBdr>
    </w:div>
    <w:div w:id="388194198">
      <w:bodyDiv w:val="1"/>
      <w:marLeft w:val="0"/>
      <w:marRight w:val="0"/>
      <w:marTop w:val="0"/>
      <w:marBottom w:val="0"/>
      <w:divBdr>
        <w:top w:val="none" w:sz="0" w:space="0" w:color="auto"/>
        <w:left w:val="none" w:sz="0" w:space="0" w:color="auto"/>
        <w:bottom w:val="none" w:sz="0" w:space="0" w:color="auto"/>
        <w:right w:val="none" w:sz="0" w:space="0" w:color="auto"/>
      </w:divBdr>
    </w:div>
    <w:div w:id="393160998">
      <w:bodyDiv w:val="1"/>
      <w:marLeft w:val="0"/>
      <w:marRight w:val="0"/>
      <w:marTop w:val="0"/>
      <w:marBottom w:val="0"/>
      <w:divBdr>
        <w:top w:val="none" w:sz="0" w:space="0" w:color="auto"/>
        <w:left w:val="none" w:sz="0" w:space="0" w:color="auto"/>
        <w:bottom w:val="none" w:sz="0" w:space="0" w:color="auto"/>
        <w:right w:val="none" w:sz="0" w:space="0" w:color="auto"/>
      </w:divBdr>
    </w:div>
    <w:div w:id="400717363">
      <w:bodyDiv w:val="1"/>
      <w:marLeft w:val="0"/>
      <w:marRight w:val="0"/>
      <w:marTop w:val="0"/>
      <w:marBottom w:val="0"/>
      <w:divBdr>
        <w:top w:val="none" w:sz="0" w:space="0" w:color="auto"/>
        <w:left w:val="none" w:sz="0" w:space="0" w:color="auto"/>
        <w:bottom w:val="none" w:sz="0" w:space="0" w:color="auto"/>
        <w:right w:val="none" w:sz="0" w:space="0" w:color="auto"/>
      </w:divBdr>
    </w:div>
    <w:div w:id="404302879">
      <w:bodyDiv w:val="1"/>
      <w:marLeft w:val="0"/>
      <w:marRight w:val="0"/>
      <w:marTop w:val="0"/>
      <w:marBottom w:val="0"/>
      <w:divBdr>
        <w:top w:val="none" w:sz="0" w:space="0" w:color="auto"/>
        <w:left w:val="none" w:sz="0" w:space="0" w:color="auto"/>
        <w:bottom w:val="none" w:sz="0" w:space="0" w:color="auto"/>
        <w:right w:val="none" w:sz="0" w:space="0" w:color="auto"/>
      </w:divBdr>
    </w:div>
    <w:div w:id="435637683">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75030631">
      <w:bodyDiv w:val="1"/>
      <w:marLeft w:val="0"/>
      <w:marRight w:val="0"/>
      <w:marTop w:val="0"/>
      <w:marBottom w:val="0"/>
      <w:divBdr>
        <w:top w:val="none" w:sz="0" w:space="0" w:color="auto"/>
        <w:left w:val="none" w:sz="0" w:space="0" w:color="auto"/>
        <w:bottom w:val="none" w:sz="0" w:space="0" w:color="auto"/>
        <w:right w:val="none" w:sz="0" w:space="0" w:color="auto"/>
      </w:divBdr>
    </w:div>
    <w:div w:id="573123004">
      <w:bodyDiv w:val="1"/>
      <w:marLeft w:val="0"/>
      <w:marRight w:val="0"/>
      <w:marTop w:val="0"/>
      <w:marBottom w:val="0"/>
      <w:divBdr>
        <w:top w:val="none" w:sz="0" w:space="0" w:color="auto"/>
        <w:left w:val="none" w:sz="0" w:space="0" w:color="auto"/>
        <w:bottom w:val="none" w:sz="0" w:space="0" w:color="auto"/>
        <w:right w:val="none" w:sz="0" w:space="0" w:color="auto"/>
      </w:divBdr>
    </w:div>
    <w:div w:id="574554152">
      <w:bodyDiv w:val="1"/>
      <w:marLeft w:val="0"/>
      <w:marRight w:val="0"/>
      <w:marTop w:val="0"/>
      <w:marBottom w:val="0"/>
      <w:divBdr>
        <w:top w:val="none" w:sz="0" w:space="0" w:color="auto"/>
        <w:left w:val="none" w:sz="0" w:space="0" w:color="auto"/>
        <w:bottom w:val="none" w:sz="0" w:space="0" w:color="auto"/>
        <w:right w:val="none" w:sz="0" w:space="0" w:color="auto"/>
      </w:divBdr>
    </w:div>
    <w:div w:id="585040173">
      <w:bodyDiv w:val="1"/>
      <w:marLeft w:val="0"/>
      <w:marRight w:val="0"/>
      <w:marTop w:val="0"/>
      <w:marBottom w:val="0"/>
      <w:divBdr>
        <w:top w:val="none" w:sz="0" w:space="0" w:color="auto"/>
        <w:left w:val="none" w:sz="0" w:space="0" w:color="auto"/>
        <w:bottom w:val="none" w:sz="0" w:space="0" w:color="auto"/>
        <w:right w:val="none" w:sz="0" w:space="0" w:color="auto"/>
      </w:divBdr>
    </w:div>
    <w:div w:id="642193961">
      <w:bodyDiv w:val="1"/>
      <w:marLeft w:val="0"/>
      <w:marRight w:val="0"/>
      <w:marTop w:val="0"/>
      <w:marBottom w:val="0"/>
      <w:divBdr>
        <w:top w:val="none" w:sz="0" w:space="0" w:color="auto"/>
        <w:left w:val="none" w:sz="0" w:space="0" w:color="auto"/>
        <w:bottom w:val="none" w:sz="0" w:space="0" w:color="auto"/>
        <w:right w:val="none" w:sz="0" w:space="0" w:color="auto"/>
      </w:divBdr>
    </w:div>
    <w:div w:id="643773767">
      <w:bodyDiv w:val="1"/>
      <w:marLeft w:val="0"/>
      <w:marRight w:val="0"/>
      <w:marTop w:val="0"/>
      <w:marBottom w:val="0"/>
      <w:divBdr>
        <w:top w:val="none" w:sz="0" w:space="0" w:color="auto"/>
        <w:left w:val="none" w:sz="0" w:space="0" w:color="auto"/>
        <w:bottom w:val="none" w:sz="0" w:space="0" w:color="auto"/>
        <w:right w:val="none" w:sz="0" w:space="0" w:color="auto"/>
      </w:divBdr>
    </w:div>
    <w:div w:id="688675554">
      <w:bodyDiv w:val="1"/>
      <w:marLeft w:val="0"/>
      <w:marRight w:val="0"/>
      <w:marTop w:val="0"/>
      <w:marBottom w:val="0"/>
      <w:divBdr>
        <w:top w:val="none" w:sz="0" w:space="0" w:color="auto"/>
        <w:left w:val="none" w:sz="0" w:space="0" w:color="auto"/>
        <w:bottom w:val="none" w:sz="0" w:space="0" w:color="auto"/>
        <w:right w:val="none" w:sz="0" w:space="0" w:color="auto"/>
      </w:divBdr>
    </w:div>
    <w:div w:id="692850254">
      <w:bodyDiv w:val="1"/>
      <w:marLeft w:val="0"/>
      <w:marRight w:val="0"/>
      <w:marTop w:val="0"/>
      <w:marBottom w:val="0"/>
      <w:divBdr>
        <w:top w:val="none" w:sz="0" w:space="0" w:color="auto"/>
        <w:left w:val="none" w:sz="0" w:space="0" w:color="auto"/>
        <w:bottom w:val="none" w:sz="0" w:space="0" w:color="auto"/>
        <w:right w:val="none" w:sz="0" w:space="0" w:color="auto"/>
      </w:divBdr>
    </w:div>
    <w:div w:id="699358158">
      <w:bodyDiv w:val="1"/>
      <w:marLeft w:val="0"/>
      <w:marRight w:val="0"/>
      <w:marTop w:val="0"/>
      <w:marBottom w:val="0"/>
      <w:divBdr>
        <w:top w:val="none" w:sz="0" w:space="0" w:color="auto"/>
        <w:left w:val="none" w:sz="0" w:space="0" w:color="auto"/>
        <w:bottom w:val="none" w:sz="0" w:space="0" w:color="auto"/>
        <w:right w:val="none" w:sz="0" w:space="0" w:color="auto"/>
      </w:divBdr>
    </w:div>
    <w:div w:id="711466470">
      <w:bodyDiv w:val="1"/>
      <w:marLeft w:val="0"/>
      <w:marRight w:val="0"/>
      <w:marTop w:val="0"/>
      <w:marBottom w:val="0"/>
      <w:divBdr>
        <w:top w:val="none" w:sz="0" w:space="0" w:color="auto"/>
        <w:left w:val="none" w:sz="0" w:space="0" w:color="auto"/>
        <w:bottom w:val="none" w:sz="0" w:space="0" w:color="auto"/>
        <w:right w:val="none" w:sz="0" w:space="0" w:color="auto"/>
      </w:divBdr>
    </w:div>
    <w:div w:id="768813813">
      <w:bodyDiv w:val="1"/>
      <w:marLeft w:val="0"/>
      <w:marRight w:val="0"/>
      <w:marTop w:val="0"/>
      <w:marBottom w:val="0"/>
      <w:divBdr>
        <w:top w:val="none" w:sz="0" w:space="0" w:color="auto"/>
        <w:left w:val="none" w:sz="0" w:space="0" w:color="auto"/>
        <w:bottom w:val="none" w:sz="0" w:space="0" w:color="auto"/>
        <w:right w:val="none" w:sz="0" w:space="0" w:color="auto"/>
      </w:divBdr>
    </w:div>
    <w:div w:id="780876478">
      <w:bodyDiv w:val="1"/>
      <w:marLeft w:val="0"/>
      <w:marRight w:val="0"/>
      <w:marTop w:val="0"/>
      <w:marBottom w:val="0"/>
      <w:divBdr>
        <w:top w:val="none" w:sz="0" w:space="0" w:color="auto"/>
        <w:left w:val="none" w:sz="0" w:space="0" w:color="auto"/>
        <w:bottom w:val="none" w:sz="0" w:space="0" w:color="auto"/>
        <w:right w:val="none" w:sz="0" w:space="0" w:color="auto"/>
      </w:divBdr>
    </w:div>
    <w:div w:id="780952419">
      <w:bodyDiv w:val="1"/>
      <w:marLeft w:val="0"/>
      <w:marRight w:val="0"/>
      <w:marTop w:val="0"/>
      <w:marBottom w:val="0"/>
      <w:divBdr>
        <w:top w:val="none" w:sz="0" w:space="0" w:color="auto"/>
        <w:left w:val="none" w:sz="0" w:space="0" w:color="auto"/>
        <w:bottom w:val="none" w:sz="0" w:space="0" w:color="auto"/>
        <w:right w:val="none" w:sz="0" w:space="0" w:color="auto"/>
      </w:divBdr>
    </w:div>
    <w:div w:id="788552715">
      <w:bodyDiv w:val="1"/>
      <w:marLeft w:val="0"/>
      <w:marRight w:val="0"/>
      <w:marTop w:val="0"/>
      <w:marBottom w:val="0"/>
      <w:divBdr>
        <w:top w:val="none" w:sz="0" w:space="0" w:color="auto"/>
        <w:left w:val="none" w:sz="0" w:space="0" w:color="auto"/>
        <w:bottom w:val="none" w:sz="0" w:space="0" w:color="auto"/>
        <w:right w:val="none" w:sz="0" w:space="0" w:color="auto"/>
      </w:divBdr>
    </w:div>
    <w:div w:id="809713843">
      <w:bodyDiv w:val="1"/>
      <w:marLeft w:val="0"/>
      <w:marRight w:val="0"/>
      <w:marTop w:val="0"/>
      <w:marBottom w:val="0"/>
      <w:divBdr>
        <w:top w:val="none" w:sz="0" w:space="0" w:color="auto"/>
        <w:left w:val="none" w:sz="0" w:space="0" w:color="auto"/>
        <w:bottom w:val="none" w:sz="0" w:space="0" w:color="auto"/>
        <w:right w:val="none" w:sz="0" w:space="0" w:color="auto"/>
      </w:divBdr>
    </w:div>
    <w:div w:id="882211606">
      <w:bodyDiv w:val="1"/>
      <w:marLeft w:val="0"/>
      <w:marRight w:val="0"/>
      <w:marTop w:val="0"/>
      <w:marBottom w:val="0"/>
      <w:divBdr>
        <w:top w:val="none" w:sz="0" w:space="0" w:color="auto"/>
        <w:left w:val="none" w:sz="0" w:space="0" w:color="auto"/>
        <w:bottom w:val="none" w:sz="0" w:space="0" w:color="auto"/>
        <w:right w:val="none" w:sz="0" w:space="0" w:color="auto"/>
      </w:divBdr>
    </w:div>
    <w:div w:id="885531147">
      <w:bodyDiv w:val="1"/>
      <w:marLeft w:val="0"/>
      <w:marRight w:val="0"/>
      <w:marTop w:val="0"/>
      <w:marBottom w:val="0"/>
      <w:divBdr>
        <w:top w:val="none" w:sz="0" w:space="0" w:color="auto"/>
        <w:left w:val="none" w:sz="0" w:space="0" w:color="auto"/>
        <w:bottom w:val="none" w:sz="0" w:space="0" w:color="auto"/>
        <w:right w:val="none" w:sz="0" w:space="0" w:color="auto"/>
      </w:divBdr>
    </w:div>
    <w:div w:id="899052514">
      <w:bodyDiv w:val="1"/>
      <w:marLeft w:val="0"/>
      <w:marRight w:val="0"/>
      <w:marTop w:val="0"/>
      <w:marBottom w:val="0"/>
      <w:divBdr>
        <w:top w:val="none" w:sz="0" w:space="0" w:color="auto"/>
        <w:left w:val="none" w:sz="0" w:space="0" w:color="auto"/>
        <w:bottom w:val="none" w:sz="0" w:space="0" w:color="auto"/>
        <w:right w:val="none" w:sz="0" w:space="0" w:color="auto"/>
      </w:divBdr>
    </w:div>
    <w:div w:id="900485880">
      <w:bodyDiv w:val="1"/>
      <w:marLeft w:val="0"/>
      <w:marRight w:val="0"/>
      <w:marTop w:val="0"/>
      <w:marBottom w:val="0"/>
      <w:divBdr>
        <w:top w:val="none" w:sz="0" w:space="0" w:color="auto"/>
        <w:left w:val="none" w:sz="0" w:space="0" w:color="auto"/>
        <w:bottom w:val="none" w:sz="0" w:space="0" w:color="auto"/>
        <w:right w:val="none" w:sz="0" w:space="0" w:color="auto"/>
      </w:divBdr>
    </w:div>
    <w:div w:id="919753292">
      <w:bodyDiv w:val="1"/>
      <w:marLeft w:val="0"/>
      <w:marRight w:val="0"/>
      <w:marTop w:val="0"/>
      <w:marBottom w:val="0"/>
      <w:divBdr>
        <w:top w:val="none" w:sz="0" w:space="0" w:color="auto"/>
        <w:left w:val="none" w:sz="0" w:space="0" w:color="auto"/>
        <w:bottom w:val="none" w:sz="0" w:space="0" w:color="auto"/>
        <w:right w:val="none" w:sz="0" w:space="0" w:color="auto"/>
      </w:divBdr>
    </w:div>
    <w:div w:id="952051300">
      <w:bodyDiv w:val="1"/>
      <w:marLeft w:val="0"/>
      <w:marRight w:val="0"/>
      <w:marTop w:val="0"/>
      <w:marBottom w:val="0"/>
      <w:divBdr>
        <w:top w:val="none" w:sz="0" w:space="0" w:color="auto"/>
        <w:left w:val="none" w:sz="0" w:space="0" w:color="auto"/>
        <w:bottom w:val="none" w:sz="0" w:space="0" w:color="auto"/>
        <w:right w:val="none" w:sz="0" w:space="0" w:color="auto"/>
      </w:divBdr>
    </w:div>
    <w:div w:id="987393967">
      <w:bodyDiv w:val="1"/>
      <w:marLeft w:val="0"/>
      <w:marRight w:val="0"/>
      <w:marTop w:val="0"/>
      <w:marBottom w:val="0"/>
      <w:divBdr>
        <w:top w:val="none" w:sz="0" w:space="0" w:color="auto"/>
        <w:left w:val="none" w:sz="0" w:space="0" w:color="auto"/>
        <w:bottom w:val="none" w:sz="0" w:space="0" w:color="auto"/>
        <w:right w:val="none" w:sz="0" w:space="0" w:color="auto"/>
      </w:divBdr>
    </w:div>
    <w:div w:id="995180520">
      <w:bodyDiv w:val="1"/>
      <w:marLeft w:val="0"/>
      <w:marRight w:val="0"/>
      <w:marTop w:val="0"/>
      <w:marBottom w:val="0"/>
      <w:divBdr>
        <w:top w:val="none" w:sz="0" w:space="0" w:color="auto"/>
        <w:left w:val="none" w:sz="0" w:space="0" w:color="auto"/>
        <w:bottom w:val="none" w:sz="0" w:space="0" w:color="auto"/>
        <w:right w:val="none" w:sz="0" w:space="0" w:color="auto"/>
      </w:divBdr>
    </w:div>
    <w:div w:id="1062603523">
      <w:bodyDiv w:val="1"/>
      <w:marLeft w:val="0"/>
      <w:marRight w:val="0"/>
      <w:marTop w:val="0"/>
      <w:marBottom w:val="0"/>
      <w:divBdr>
        <w:top w:val="none" w:sz="0" w:space="0" w:color="auto"/>
        <w:left w:val="none" w:sz="0" w:space="0" w:color="auto"/>
        <w:bottom w:val="none" w:sz="0" w:space="0" w:color="auto"/>
        <w:right w:val="none" w:sz="0" w:space="0" w:color="auto"/>
      </w:divBdr>
    </w:div>
    <w:div w:id="1084109591">
      <w:bodyDiv w:val="1"/>
      <w:marLeft w:val="0"/>
      <w:marRight w:val="0"/>
      <w:marTop w:val="0"/>
      <w:marBottom w:val="0"/>
      <w:divBdr>
        <w:top w:val="none" w:sz="0" w:space="0" w:color="auto"/>
        <w:left w:val="none" w:sz="0" w:space="0" w:color="auto"/>
        <w:bottom w:val="none" w:sz="0" w:space="0" w:color="auto"/>
        <w:right w:val="none" w:sz="0" w:space="0" w:color="auto"/>
      </w:divBdr>
    </w:div>
    <w:div w:id="1088117681">
      <w:bodyDiv w:val="1"/>
      <w:marLeft w:val="0"/>
      <w:marRight w:val="0"/>
      <w:marTop w:val="0"/>
      <w:marBottom w:val="0"/>
      <w:divBdr>
        <w:top w:val="none" w:sz="0" w:space="0" w:color="auto"/>
        <w:left w:val="none" w:sz="0" w:space="0" w:color="auto"/>
        <w:bottom w:val="none" w:sz="0" w:space="0" w:color="auto"/>
        <w:right w:val="none" w:sz="0" w:space="0" w:color="auto"/>
      </w:divBdr>
    </w:div>
    <w:div w:id="1099837640">
      <w:bodyDiv w:val="1"/>
      <w:marLeft w:val="0"/>
      <w:marRight w:val="0"/>
      <w:marTop w:val="0"/>
      <w:marBottom w:val="0"/>
      <w:divBdr>
        <w:top w:val="none" w:sz="0" w:space="0" w:color="auto"/>
        <w:left w:val="none" w:sz="0" w:space="0" w:color="auto"/>
        <w:bottom w:val="none" w:sz="0" w:space="0" w:color="auto"/>
        <w:right w:val="none" w:sz="0" w:space="0" w:color="auto"/>
      </w:divBdr>
    </w:div>
    <w:div w:id="1106386149">
      <w:bodyDiv w:val="1"/>
      <w:marLeft w:val="0"/>
      <w:marRight w:val="0"/>
      <w:marTop w:val="0"/>
      <w:marBottom w:val="0"/>
      <w:divBdr>
        <w:top w:val="none" w:sz="0" w:space="0" w:color="auto"/>
        <w:left w:val="none" w:sz="0" w:space="0" w:color="auto"/>
        <w:bottom w:val="none" w:sz="0" w:space="0" w:color="auto"/>
        <w:right w:val="none" w:sz="0" w:space="0" w:color="auto"/>
      </w:divBdr>
    </w:div>
    <w:div w:id="1125462224">
      <w:bodyDiv w:val="1"/>
      <w:marLeft w:val="0"/>
      <w:marRight w:val="0"/>
      <w:marTop w:val="0"/>
      <w:marBottom w:val="0"/>
      <w:divBdr>
        <w:top w:val="none" w:sz="0" w:space="0" w:color="auto"/>
        <w:left w:val="none" w:sz="0" w:space="0" w:color="auto"/>
        <w:bottom w:val="none" w:sz="0" w:space="0" w:color="auto"/>
        <w:right w:val="none" w:sz="0" w:space="0" w:color="auto"/>
      </w:divBdr>
    </w:div>
    <w:div w:id="1138717150">
      <w:bodyDiv w:val="1"/>
      <w:marLeft w:val="0"/>
      <w:marRight w:val="0"/>
      <w:marTop w:val="0"/>
      <w:marBottom w:val="0"/>
      <w:divBdr>
        <w:top w:val="none" w:sz="0" w:space="0" w:color="auto"/>
        <w:left w:val="none" w:sz="0" w:space="0" w:color="auto"/>
        <w:bottom w:val="none" w:sz="0" w:space="0" w:color="auto"/>
        <w:right w:val="none" w:sz="0" w:space="0" w:color="auto"/>
      </w:divBdr>
    </w:div>
    <w:div w:id="1152480581">
      <w:bodyDiv w:val="1"/>
      <w:marLeft w:val="0"/>
      <w:marRight w:val="0"/>
      <w:marTop w:val="0"/>
      <w:marBottom w:val="0"/>
      <w:divBdr>
        <w:top w:val="none" w:sz="0" w:space="0" w:color="auto"/>
        <w:left w:val="none" w:sz="0" w:space="0" w:color="auto"/>
        <w:bottom w:val="none" w:sz="0" w:space="0" w:color="auto"/>
        <w:right w:val="none" w:sz="0" w:space="0" w:color="auto"/>
      </w:divBdr>
    </w:div>
    <w:div w:id="1166821443">
      <w:bodyDiv w:val="1"/>
      <w:marLeft w:val="0"/>
      <w:marRight w:val="0"/>
      <w:marTop w:val="0"/>
      <w:marBottom w:val="0"/>
      <w:divBdr>
        <w:top w:val="none" w:sz="0" w:space="0" w:color="auto"/>
        <w:left w:val="none" w:sz="0" w:space="0" w:color="auto"/>
        <w:bottom w:val="none" w:sz="0" w:space="0" w:color="auto"/>
        <w:right w:val="none" w:sz="0" w:space="0" w:color="auto"/>
      </w:divBdr>
    </w:div>
    <w:div w:id="1187912710">
      <w:bodyDiv w:val="1"/>
      <w:marLeft w:val="0"/>
      <w:marRight w:val="0"/>
      <w:marTop w:val="0"/>
      <w:marBottom w:val="0"/>
      <w:divBdr>
        <w:top w:val="none" w:sz="0" w:space="0" w:color="auto"/>
        <w:left w:val="none" w:sz="0" w:space="0" w:color="auto"/>
        <w:bottom w:val="none" w:sz="0" w:space="0" w:color="auto"/>
        <w:right w:val="none" w:sz="0" w:space="0" w:color="auto"/>
      </w:divBdr>
    </w:div>
    <w:div w:id="1212427379">
      <w:bodyDiv w:val="1"/>
      <w:marLeft w:val="0"/>
      <w:marRight w:val="0"/>
      <w:marTop w:val="0"/>
      <w:marBottom w:val="0"/>
      <w:divBdr>
        <w:top w:val="none" w:sz="0" w:space="0" w:color="auto"/>
        <w:left w:val="none" w:sz="0" w:space="0" w:color="auto"/>
        <w:bottom w:val="none" w:sz="0" w:space="0" w:color="auto"/>
        <w:right w:val="none" w:sz="0" w:space="0" w:color="auto"/>
      </w:divBdr>
    </w:div>
    <w:div w:id="1222254975">
      <w:bodyDiv w:val="1"/>
      <w:marLeft w:val="0"/>
      <w:marRight w:val="0"/>
      <w:marTop w:val="0"/>
      <w:marBottom w:val="0"/>
      <w:divBdr>
        <w:top w:val="none" w:sz="0" w:space="0" w:color="auto"/>
        <w:left w:val="none" w:sz="0" w:space="0" w:color="auto"/>
        <w:bottom w:val="none" w:sz="0" w:space="0" w:color="auto"/>
        <w:right w:val="none" w:sz="0" w:space="0" w:color="auto"/>
      </w:divBdr>
    </w:div>
    <w:div w:id="1230731112">
      <w:bodyDiv w:val="1"/>
      <w:marLeft w:val="0"/>
      <w:marRight w:val="0"/>
      <w:marTop w:val="0"/>
      <w:marBottom w:val="0"/>
      <w:divBdr>
        <w:top w:val="none" w:sz="0" w:space="0" w:color="auto"/>
        <w:left w:val="none" w:sz="0" w:space="0" w:color="auto"/>
        <w:bottom w:val="none" w:sz="0" w:space="0" w:color="auto"/>
        <w:right w:val="none" w:sz="0" w:space="0" w:color="auto"/>
      </w:divBdr>
    </w:div>
    <w:div w:id="1276599876">
      <w:bodyDiv w:val="1"/>
      <w:marLeft w:val="0"/>
      <w:marRight w:val="0"/>
      <w:marTop w:val="0"/>
      <w:marBottom w:val="0"/>
      <w:divBdr>
        <w:top w:val="none" w:sz="0" w:space="0" w:color="auto"/>
        <w:left w:val="none" w:sz="0" w:space="0" w:color="auto"/>
        <w:bottom w:val="none" w:sz="0" w:space="0" w:color="auto"/>
        <w:right w:val="none" w:sz="0" w:space="0" w:color="auto"/>
      </w:divBdr>
    </w:div>
    <w:div w:id="1280994095">
      <w:bodyDiv w:val="1"/>
      <w:marLeft w:val="0"/>
      <w:marRight w:val="0"/>
      <w:marTop w:val="0"/>
      <w:marBottom w:val="0"/>
      <w:divBdr>
        <w:top w:val="none" w:sz="0" w:space="0" w:color="auto"/>
        <w:left w:val="none" w:sz="0" w:space="0" w:color="auto"/>
        <w:bottom w:val="none" w:sz="0" w:space="0" w:color="auto"/>
        <w:right w:val="none" w:sz="0" w:space="0" w:color="auto"/>
      </w:divBdr>
    </w:div>
    <w:div w:id="1309819903">
      <w:bodyDiv w:val="1"/>
      <w:marLeft w:val="0"/>
      <w:marRight w:val="0"/>
      <w:marTop w:val="0"/>
      <w:marBottom w:val="0"/>
      <w:divBdr>
        <w:top w:val="none" w:sz="0" w:space="0" w:color="auto"/>
        <w:left w:val="none" w:sz="0" w:space="0" w:color="auto"/>
        <w:bottom w:val="none" w:sz="0" w:space="0" w:color="auto"/>
        <w:right w:val="none" w:sz="0" w:space="0" w:color="auto"/>
      </w:divBdr>
    </w:div>
    <w:div w:id="1331635666">
      <w:bodyDiv w:val="1"/>
      <w:marLeft w:val="0"/>
      <w:marRight w:val="0"/>
      <w:marTop w:val="0"/>
      <w:marBottom w:val="0"/>
      <w:divBdr>
        <w:top w:val="none" w:sz="0" w:space="0" w:color="auto"/>
        <w:left w:val="none" w:sz="0" w:space="0" w:color="auto"/>
        <w:bottom w:val="none" w:sz="0" w:space="0" w:color="auto"/>
        <w:right w:val="none" w:sz="0" w:space="0" w:color="auto"/>
      </w:divBdr>
    </w:div>
    <w:div w:id="1355812649">
      <w:bodyDiv w:val="1"/>
      <w:marLeft w:val="0"/>
      <w:marRight w:val="0"/>
      <w:marTop w:val="0"/>
      <w:marBottom w:val="0"/>
      <w:divBdr>
        <w:top w:val="none" w:sz="0" w:space="0" w:color="auto"/>
        <w:left w:val="none" w:sz="0" w:space="0" w:color="auto"/>
        <w:bottom w:val="none" w:sz="0" w:space="0" w:color="auto"/>
        <w:right w:val="none" w:sz="0" w:space="0" w:color="auto"/>
      </w:divBdr>
    </w:div>
    <w:div w:id="1362320379">
      <w:bodyDiv w:val="1"/>
      <w:marLeft w:val="0"/>
      <w:marRight w:val="0"/>
      <w:marTop w:val="0"/>
      <w:marBottom w:val="0"/>
      <w:divBdr>
        <w:top w:val="none" w:sz="0" w:space="0" w:color="auto"/>
        <w:left w:val="none" w:sz="0" w:space="0" w:color="auto"/>
        <w:bottom w:val="none" w:sz="0" w:space="0" w:color="auto"/>
        <w:right w:val="none" w:sz="0" w:space="0" w:color="auto"/>
      </w:divBdr>
    </w:div>
    <w:div w:id="1369139410">
      <w:bodyDiv w:val="1"/>
      <w:marLeft w:val="0"/>
      <w:marRight w:val="0"/>
      <w:marTop w:val="0"/>
      <w:marBottom w:val="0"/>
      <w:divBdr>
        <w:top w:val="none" w:sz="0" w:space="0" w:color="auto"/>
        <w:left w:val="none" w:sz="0" w:space="0" w:color="auto"/>
        <w:bottom w:val="none" w:sz="0" w:space="0" w:color="auto"/>
        <w:right w:val="none" w:sz="0" w:space="0" w:color="auto"/>
      </w:divBdr>
    </w:div>
    <w:div w:id="1418818892">
      <w:bodyDiv w:val="1"/>
      <w:marLeft w:val="0"/>
      <w:marRight w:val="0"/>
      <w:marTop w:val="0"/>
      <w:marBottom w:val="0"/>
      <w:divBdr>
        <w:top w:val="none" w:sz="0" w:space="0" w:color="auto"/>
        <w:left w:val="none" w:sz="0" w:space="0" w:color="auto"/>
        <w:bottom w:val="none" w:sz="0" w:space="0" w:color="auto"/>
        <w:right w:val="none" w:sz="0" w:space="0" w:color="auto"/>
      </w:divBdr>
    </w:div>
    <w:div w:id="1419793718">
      <w:bodyDiv w:val="1"/>
      <w:marLeft w:val="0"/>
      <w:marRight w:val="0"/>
      <w:marTop w:val="0"/>
      <w:marBottom w:val="0"/>
      <w:divBdr>
        <w:top w:val="none" w:sz="0" w:space="0" w:color="auto"/>
        <w:left w:val="none" w:sz="0" w:space="0" w:color="auto"/>
        <w:bottom w:val="none" w:sz="0" w:space="0" w:color="auto"/>
        <w:right w:val="none" w:sz="0" w:space="0" w:color="auto"/>
      </w:divBdr>
    </w:div>
    <w:div w:id="1427842536">
      <w:bodyDiv w:val="1"/>
      <w:marLeft w:val="0"/>
      <w:marRight w:val="0"/>
      <w:marTop w:val="0"/>
      <w:marBottom w:val="0"/>
      <w:divBdr>
        <w:top w:val="none" w:sz="0" w:space="0" w:color="auto"/>
        <w:left w:val="none" w:sz="0" w:space="0" w:color="auto"/>
        <w:bottom w:val="none" w:sz="0" w:space="0" w:color="auto"/>
        <w:right w:val="none" w:sz="0" w:space="0" w:color="auto"/>
      </w:divBdr>
    </w:div>
    <w:div w:id="1457333454">
      <w:bodyDiv w:val="1"/>
      <w:marLeft w:val="0"/>
      <w:marRight w:val="0"/>
      <w:marTop w:val="0"/>
      <w:marBottom w:val="0"/>
      <w:divBdr>
        <w:top w:val="none" w:sz="0" w:space="0" w:color="auto"/>
        <w:left w:val="none" w:sz="0" w:space="0" w:color="auto"/>
        <w:bottom w:val="none" w:sz="0" w:space="0" w:color="auto"/>
        <w:right w:val="none" w:sz="0" w:space="0" w:color="auto"/>
      </w:divBdr>
    </w:div>
    <w:div w:id="1463032856">
      <w:bodyDiv w:val="1"/>
      <w:marLeft w:val="0"/>
      <w:marRight w:val="0"/>
      <w:marTop w:val="0"/>
      <w:marBottom w:val="0"/>
      <w:divBdr>
        <w:top w:val="none" w:sz="0" w:space="0" w:color="auto"/>
        <w:left w:val="none" w:sz="0" w:space="0" w:color="auto"/>
        <w:bottom w:val="none" w:sz="0" w:space="0" w:color="auto"/>
        <w:right w:val="none" w:sz="0" w:space="0" w:color="auto"/>
      </w:divBdr>
    </w:div>
    <w:div w:id="1495492388">
      <w:bodyDiv w:val="1"/>
      <w:marLeft w:val="0"/>
      <w:marRight w:val="0"/>
      <w:marTop w:val="0"/>
      <w:marBottom w:val="0"/>
      <w:divBdr>
        <w:top w:val="none" w:sz="0" w:space="0" w:color="auto"/>
        <w:left w:val="none" w:sz="0" w:space="0" w:color="auto"/>
        <w:bottom w:val="none" w:sz="0" w:space="0" w:color="auto"/>
        <w:right w:val="none" w:sz="0" w:space="0" w:color="auto"/>
      </w:divBdr>
    </w:div>
    <w:div w:id="1547451200">
      <w:bodyDiv w:val="1"/>
      <w:marLeft w:val="0"/>
      <w:marRight w:val="0"/>
      <w:marTop w:val="0"/>
      <w:marBottom w:val="0"/>
      <w:divBdr>
        <w:top w:val="none" w:sz="0" w:space="0" w:color="auto"/>
        <w:left w:val="none" w:sz="0" w:space="0" w:color="auto"/>
        <w:bottom w:val="none" w:sz="0" w:space="0" w:color="auto"/>
        <w:right w:val="none" w:sz="0" w:space="0" w:color="auto"/>
      </w:divBdr>
    </w:div>
    <w:div w:id="1576233745">
      <w:bodyDiv w:val="1"/>
      <w:marLeft w:val="0"/>
      <w:marRight w:val="0"/>
      <w:marTop w:val="0"/>
      <w:marBottom w:val="0"/>
      <w:divBdr>
        <w:top w:val="none" w:sz="0" w:space="0" w:color="auto"/>
        <w:left w:val="none" w:sz="0" w:space="0" w:color="auto"/>
        <w:bottom w:val="none" w:sz="0" w:space="0" w:color="auto"/>
        <w:right w:val="none" w:sz="0" w:space="0" w:color="auto"/>
      </w:divBdr>
    </w:div>
    <w:div w:id="1579897894">
      <w:bodyDiv w:val="1"/>
      <w:marLeft w:val="0"/>
      <w:marRight w:val="0"/>
      <w:marTop w:val="0"/>
      <w:marBottom w:val="0"/>
      <w:divBdr>
        <w:top w:val="none" w:sz="0" w:space="0" w:color="auto"/>
        <w:left w:val="none" w:sz="0" w:space="0" w:color="auto"/>
        <w:bottom w:val="none" w:sz="0" w:space="0" w:color="auto"/>
        <w:right w:val="none" w:sz="0" w:space="0" w:color="auto"/>
      </w:divBdr>
    </w:div>
    <w:div w:id="1591816798">
      <w:bodyDiv w:val="1"/>
      <w:marLeft w:val="0"/>
      <w:marRight w:val="0"/>
      <w:marTop w:val="0"/>
      <w:marBottom w:val="0"/>
      <w:divBdr>
        <w:top w:val="none" w:sz="0" w:space="0" w:color="auto"/>
        <w:left w:val="none" w:sz="0" w:space="0" w:color="auto"/>
        <w:bottom w:val="none" w:sz="0" w:space="0" w:color="auto"/>
        <w:right w:val="none" w:sz="0" w:space="0" w:color="auto"/>
      </w:divBdr>
    </w:div>
    <w:div w:id="1621690963">
      <w:bodyDiv w:val="1"/>
      <w:marLeft w:val="0"/>
      <w:marRight w:val="0"/>
      <w:marTop w:val="0"/>
      <w:marBottom w:val="0"/>
      <w:divBdr>
        <w:top w:val="none" w:sz="0" w:space="0" w:color="auto"/>
        <w:left w:val="none" w:sz="0" w:space="0" w:color="auto"/>
        <w:bottom w:val="none" w:sz="0" w:space="0" w:color="auto"/>
        <w:right w:val="none" w:sz="0" w:space="0" w:color="auto"/>
      </w:divBdr>
    </w:div>
    <w:div w:id="1636642778">
      <w:bodyDiv w:val="1"/>
      <w:marLeft w:val="0"/>
      <w:marRight w:val="0"/>
      <w:marTop w:val="0"/>
      <w:marBottom w:val="0"/>
      <w:divBdr>
        <w:top w:val="none" w:sz="0" w:space="0" w:color="auto"/>
        <w:left w:val="none" w:sz="0" w:space="0" w:color="auto"/>
        <w:bottom w:val="none" w:sz="0" w:space="0" w:color="auto"/>
        <w:right w:val="none" w:sz="0" w:space="0" w:color="auto"/>
      </w:divBdr>
    </w:div>
    <w:div w:id="1639189820">
      <w:bodyDiv w:val="1"/>
      <w:marLeft w:val="0"/>
      <w:marRight w:val="0"/>
      <w:marTop w:val="0"/>
      <w:marBottom w:val="0"/>
      <w:divBdr>
        <w:top w:val="none" w:sz="0" w:space="0" w:color="auto"/>
        <w:left w:val="none" w:sz="0" w:space="0" w:color="auto"/>
        <w:bottom w:val="none" w:sz="0" w:space="0" w:color="auto"/>
        <w:right w:val="none" w:sz="0" w:space="0" w:color="auto"/>
      </w:divBdr>
    </w:div>
    <w:div w:id="1653293836">
      <w:bodyDiv w:val="1"/>
      <w:marLeft w:val="0"/>
      <w:marRight w:val="0"/>
      <w:marTop w:val="0"/>
      <w:marBottom w:val="0"/>
      <w:divBdr>
        <w:top w:val="none" w:sz="0" w:space="0" w:color="auto"/>
        <w:left w:val="none" w:sz="0" w:space="0" w:color="auto"/>
        <w:bottom w:val="none" w:sz="0" w:space="0" w:color="auto"/>
        <w:right w:val="none" w:sz="0" w:space="0" w:color="auto"/>
      </w:divBdr>
    </w:div>
    <w:div w:id="1660233665">
      <w:bodyDiv w:val="1"/>
      <w:marLeft w:val="0"/>
      <w:marRight w:val="0"/>
      <w:marTop w:val="0"/>
      <w:marBottom w:val="0"/>
      <w:divBdr>
        <w:top w:val="none" w:sz="0" w:space="0" w:color="auto"/>
        <w:left w:val="none" w:sz="0" w:space="0" w:color="auto"/>
        <w:bottom w:val="none" w:sz="0" w:space="0" w:color="auto"/>
        <w:right w:val="none" w:sz="0" w:space="0" w:color="auto"/>
      </w:divBdr>
    </w:div>
    <w:div w:id="1667709599">
      <w:bodyDiv w:val="1"/>
      <w:marLeft w:val="0"/>
      <w:marRight w:val="0"/>
      <w:marTop w:val="0"/>
      <w:marBottom w:val="0"/>
      <w:divBdr>
        <w:top w:val="none" w:sz="0" w:space="0" w:color="auto"/>
        <w:left w:val="none" w:sz="0" w:space="0" w:color="auto"/>
        <w:bottom w:val="none" w:sz="0" w:space="0" w:color="auto"/>
        <w:right w:val="none" w:sz="0" w:space="0" w:color="auto"/>
      </w:divBdr>
    </w:div>
    <w:div w:id="1674648076">
      <w:bodyDiv w:val="1"/>
      <w:marLeft w:val="0"/>
      <w:marRight w:val="0"/>
      <w:marTop w:val="0"/>
      <w:marBottom w:val="0"/>
      <w:divBdr>
        <w:top w:val="none" w:sz="0" w:space="0" w:color="auto"/>
        <w:left w:val="none" w:sz="0" w:space="0" w:color="auto"/>
        <w:bottom w:val="none" w:sz="0" w:space="0" w:color="auto"/>
        <w:right w:val="none" w:sz="0" w:space="0" w:color="auto"/>
      </w:divBdr>
    </w:div>
    <w:div w:id="1691419670">
      <w:bodyDiv w:val="1"/>
      <w:marLeft w:val="0"/>
      <w:marRight w:val="0"/>
      <w:marTop w:val="0"/>
      <w:marBottom w:val="0"/>
      <w:divBdr>
        <w:top w:val="none" w:sz="0" w:space="0" w:color="auto"/>
        <w:left w:val="none" w:sz="0" w:space="0" w:color="auto"/>
        <w:bottom w:val="none" w:sz="0" w:space="0" w:color="auto"/>
        <w:right w:val="none" w:sz="0" w:space="0" w:color="auto"/>
      </w:divBdr>
    </w:div>
    <w:div w:id="1715274131">
      <w:bodyDiv w:val="1"/>
      <w:marLeft w:val="0"/>
      <w:marRight w:val="0"/>
      <w:marTop w:val="0"/>
      <w:marBottom w:val="0"/>
      <w:divBdr>
        <w:top w:val="none" w:sz="0" w:space="0" w:color="auto"/>
        <w:left w:val="none" w:sz="0" w:space="0" w:color="auto"/>
        <w:bottom w:val="none" w:sz="0" w:space="0" w:color="auto"/>
        <w:right w:val="none" w:sz="0" w:space="0" w:color="auto"/>
      </w:divBdr>
    </w:div>
    <w:div w:id="1758793304">
      <w:bodyDiv w:val="1"/>
      <w:marLeft w:val="0"/>
      <w:marRight w:val="0"/>
      <w:marTop w:val="0"/>
      <w:marBottom w:val="0"/>
      <w:divBdr>
        <w:top w:val="none" w:sz="0" w:space="0" w:color="auto"/>
        <w:left w:val="none" w:sz="0" w:space="0" w:color="auto"/>
        <w:bottom w:val="none" w:sz="0" w:space="0" w:color="auto"/>
        <w:right w:val="none" w:sz="0" w:space="0" w:color="auto"/>
      </w:divBdr>
    </w:div>
    <w:div w:id="1810971751">
      <w:bodyDiv w:val="1"/>
      <w:marLeft w:val="0"/>
      <w:marRight w:val="0"/>
      <w:marTop w:val="0"/>
      <w:marBottom w:val="0"/>
      <w:divBdr>
        <w:top w:val="none" w:sz="0" w:space="0" w:color="auto"/>
        <w:left w:val="none" w:sz="0" w:space="0" w:color="auto"/>
        <w:bottom w:val="none" w:sz="0" w:space="0" w:color="auto"/>
        <w:right w:val="none" w:sz="0" w:space="0" w:color="auto"/>
      </w:divBdr>
    </w:div>
    <w:div w:id="1834494517">
      <w:bodyDiv w:val="1"/>
      <w:marLeft w:val="0"/>
      <w:marRight w:val="0"/>
      <w:marTop w:val="0"/>
      <w:marBottom w:val="0"/>
      <w:divBdr>
        <w:top w:val="none" w:sz="0" w:space="0" w:color="auto"/>
        <w:left w:val="none" w:sz="0" w:space="0" w:color="auto"/>
        <w:bottom w:val="none" w:sz="0" w:space="0" w:color="auto"/>
        <w:right w:val="none" w:sz="0" w:space="0" w:color="auto"/>
      </w:divBdr>
    </w:div>
    <w:div w:id="1837258687">
      <w:bodyDiv w:val="1"/>
      <w:marLeft w:val="0"/>
      <w:marRight w:val="0"/>
      <w:marTop w:val="0"/>
      <w:marBottom w:val="0"/>
      <w:divBdr>
        <w:top w:val="none" w:sz="0" w:space="0" w:color="auto"/>
        <w:left w:val="none" w:sz="0" w:space="0" w:color="auto"/>
        <w:bottom w:val="none" w:sz="0" w:space="0" w:color="auto"/>
        <w:right w:val="none" w:sz="0" w:space="0" w:color="auto"/>
      </w:divBdr>
    </w:div>
    <w:div w:id="1859585053">
      <w:bodyDiv w:val="1"/>
      <w:marLeft w:val="0"/>
      <w:marRight w:val="0"/>
      <w:marTop w:val="0"/>
      <w:marBottom w:val="0"/>
      <w:divBdr>
        <w:top w:val="none" w:sz="0" w:space="0" w:color="auto"/>
        <w:left w:val="none" w:sz="0" w:space="0" w:color="auto"/>
        <w:bottom w:val="none" w:sz="0" w:space="0" w:color="auto"/>
        <w:right w:val="none" w:sz="0" w:space="0" w:color="auto"/>
      </w:divBdr>
    </w:div>
    <w:div w:id="1860073837">
      <w:bodyDiv w:val="1"/>
      <w:marLeft w:val="0"/>
      <w:marRight w:val="0"/>
      <w:marTop w:val="0"/>
      <w:marBottom w:val="0"/>
      <w:divBdr>
        <w:top w:val="none" w:sz="0" w:space="0" w:color="auto"/>
        <w:left w:val="none" w:sz="0" w:space="0" w:color="auto"/>
        <w:bottom w:val="none" w:sz="0" w:space="0" w:color="auto"/>
        <w:right w:val="none" w:sz="0" w:space="0" w:color="auto"/>
      </w:divBdr>
    </w:div>
    <w:div w:id="1863279574">
      <w:bodyDiv w:val="1"/>
      <w:marLeft w:val="0"/>
      <w:marRight w:val="0"/>
      <w:marTop w:val="0"/>
      <w:marBottom w:val="0"/>
      <w:divBdr>
        <w:top w:val="none" w:sz="0" w:space="0" w:color="auto"/>
        <w:left w:val="none" w:sz="0" w:space="0" w:color="auto"/>
        <w:bottom w:val="none" w:sz="0" w:space="0" w:color="auto"/>
        <w:right w:val="none" w:sz="0" w:space="0" w:color="auto"/>
      </w:divBdr>
    </w:div>
    <w:div w:id="1872062133">
      <w:bodyDiv w:val="1"/>
      <w:marLeft w:val="0"/>
      <w:marRight w:val="0"/>
      <w:marTop w:val="0"/>
      <w:marBottom w:val="0"/>
      <w:divBdr>
        <w:top w:val="none" w:sz="0" w:space="0" w:color="auto"/>
        <w:left w:val="none" w:sz="0" w:space="0" w:color="auto"/>
        <w:bottom w:val="none" w:sz="0" w:space="0" w:color="auto"/>
        <w:right w:val="none" w:sz="0" w:space="0" w:color="auto"/>
      </w:divBdr>
    </w:div>
    <w:div w:id="1874295848">
      <w:bodyDiv w:val="1"/>
      <w:marLeft w:val="0"/>
      <w:marRight w:val="0"/>
      <w:marTop w:val="0"/>
      <w:marBottom w:val="0"/>
      <w:divBdr>
        <w:top w:val="none" w:sz="0" w:space="0" w:color="auto"/>
        <w:left w:val="none" w:sz="0" w:space="0" w:color="auto"/>
        <w:bottom w:val="none" w:sz="0" w:space="0" w:color="auto"/>
        <w:right w:val="none" w:sz="0" w:space="0" w:color="auto"/>
      </w:divBdr>
    </w:div>
    <w:div w:id="1898513133">
      <w:bodyDiv w:val="1"/>
      <w:marLeft w:val="0"/>
      <w:marRight w:val="0"/>
      <w:marTop w:val="0"/>
      <w:marBottom w:val="0"/>
      <w:divBdr>
        <w:top w:val="none" w:sz="0" w:space="0" w:color="auto"/>
        <w:left w:val="none" w:sz="0" w:space="0" w:color="auto"/>
        <w:bottom w:val="none" w:sz="0" w:space="0" w:color="auto"/>
        <w:right w:val="none" w:sz="0" w:space="0" w:color="auto"/>
      </w:divBdr>
    </w:div>
    <w:div w:id="1904560426">
      <w:bodyDiv w:val="1"/>
      <w:marLeft w:val="0"/>
      <w:marRight w:val="0"/>
      <w:marTop w:val="0"/>
      <w:marBottom w:val="0"/>
      <w:divBdr>
        <w:top w:val="none" w:sz="0" w:space="0" w:color="auto"/>
        <w:left w:val="none" w:sz="0" w:space="0" w:color="auto"/>
        <w:bottom w:val="none" w:sz="0" w:space="0" w:color="auto"/>
        <w:right w:val="none" w:sz="0" w:space="0" w:color="auto"/>
      </w:divBdr>
    </w:div>
    <w:div w:id="1910312614">
      <w:bodyDiv w:val="1"/>
      <w:marLeft w:val="0"/>
      <w:marRight w:val="0"/>
      <w:marTop w:val="0"/>
      <w:marBottom w:val="0"/>
      <w:divBdr>
        <w:top w:val="none" w:sz="0" w:space="0" w:color="auto"/>
        <w:left w:val="none" w:sz="0" w:space="0" w:color="auto"/>
        <w:bottom w:val="none" w:sz="0" w:space="0" w:color="auto"/>
        <w:right w:val="none" w:sz="0" w:space="0" w:color="auto"/>
      </w:divBdr>
    </w:div>
    <w:div w:id="1972393053">
      <w:bodyDiv w:val="1"/>
      <w:marLeft w:val="0"/>
      <w:marRight w:val="0"/>
      <w:marTop w:val="0"/>
      <w:marBottom w:val="0"/>
      <w:divBdr>
        <w:top w:val="none" w:sz="0" w:space="0" w:color="auto"/>
        <w:left w:val="none" w:sz="0" w:space="0" w:color="auto"/>
        <w:bottom w:val="none" w:sz="0" w:space="0" w:color="auto"/>
        <w:right w:val="none" w:sz="0" w:space="0" w:color="auto"/>
      </w:divBdr>
    </w:div>
    <w:div w:id="1977444932">
      <w:bodyDiv w:val="1"/>
      <w:marLeft w:val="0"/>
      <w:marRight w:val="0"/>
      <w:marTop w:val="0"/>
      <w:marBottom w:val="0"/>
      <w:divBdr>
        <w:top w:val="none" w:sz="0" w:space="0" w:color="auto"/>
        <w:left w:val="none" w:sz="0" w:space="0" w:color="auto"/>
        <w:bottom w:val="none" w:sz="0" w:space="0" w:color="auto"/>
        <w:right w:val="none" w:sz="0" w:space="0" w:color="auto"/>
      </w:divBdr>
    </w:div>
    <w:div w:id="2000426165">
      <w:bodyDiv w:val="1"/>
      <w:marLeft w:val="0"/>
      <w:marRight w:val="0"/>
      <w:marTop w:val="0"/>
      <w:marBottom w:val="0"/>
      <w:divBdr>
        <w:top w:val="none" w:sz="0" w:space="0" w:color="auto"/>
        <w:left w:val="none" w:sz="0" w:space="0" w:color="auto"/>
        <w:bottom w:val="none" w:sz="0" w:space="0" w:color="auto"/>
        <w:right w:val="none" w:sz="0" w:space="0" w:color="auto"/>
      </w:divBdr>
    </w:div>
    <w:div w:id="2061905632">
      <w:bodyDiv w:val="1"/>
      <w:marLeft w:val="0"/>
      <w:marRight w:val="0"/>
      <w:marTop w:val="0"/>
      <w:marBottom w:val="0"/>
      <w:divBdr>
        <w:top w:val="none" w:sz="0" w:space="0" w:color="auto"/>
        <w:left w:val="none" w:sz="0" w:space="0" w:color="auto"/>
        <w:bottom w:val="none" w:sz="0" w:space="0" w:color="auto"/>
        <w:right w:val="none" w:sz="0" w:space="0" w:color="auto"/>
      </w:divBdr>
    </w:div>
    <w:div w:id="2090539343">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 w:id="2125733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2179</Characters>
  <Application>Microsoft Macintosh Word</Application>
  <DocSecurity>0</DocSecurity>
  <Lines>18</Lines>
  <Paragraphs>5</Paragraphs>
  <ScaleCrop>false</ScaleCrop>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dc:creator>
  <cp:keywords/>
  <dc:description/>
  <cp:lastModifiedBy>Mike R</cp:lastModifiedBy>
  <cp:revision>2</cp:revision>
  <dcterms:created xsi:type="dcterms:W3CDTF">2016-03-31T19:32:00Z</dcterms:created>
  <dcterms:modified xsi:type="dcterms:W3CDTF">2016-03-31T19:32:00Z</dcterms:modified>
</cp:coreProperties>
</file>