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2197" w14:textId="77777777" w:rsidR="00DA70B8" w:rsidRDefault="00DA70B8" w:rsidP="00DA70B8">
      <w:pPr>
        <w:pStyle w:val="Title"/>
        <w:jc w:val="center"/>
        <w:rPr>
          <w:rFonts w:cs="Times New Roman"/>
          <w:color w:val="000000"/>
          <w:sz w:val="27"/>
          <w:szCs w:val="27"/>
        </w:rPr>
      </w:pPr>
      <w:r>
        <w:rPr>
          <w:rFonts w:cs="Times New Roman"/>
          <w:b/>
          <w:bCs/>
          <w:color w:val="000000"/>
          <w:sz w:val="27"/>
          <w:szCs w:val="27"/>
        </w:rPr>
        <w:t>NATIONAL CONFERENCE OF INSURANCE LEGISLATORS</w:t>
      </w:r>
    </w:p>
    <w:p w14:paraId="122B639E" w14:textId="77777777" w:rsidR="00DA70B8" w:rsidRDefault="00DA70B8" w:rsidP="00DA70B8">
      <w:pPr>
        <w:spacing w:before="100" w:beforeAutospacing="1" w:after="100" w:afterAutospacing="1"/>
        <w:jc w:val="center"/>
        <w:rPr>
          <w:rFonts w:cs="Times New Roman"/>
          <w:color w:val="000000"/>
          <w:sz w:val="27"/>
          <w:szCs w:val="27"/>
        </w:rPr>
      </w:pPr>
      <w:r>
        <w:rPr>
          <w:rFonts w:cs="Times New Roman"/>
          <w:b/>
          <w:bCs/>
          <w:color w:val="000000"/>
          <w:sz w:val="27"/>
          <w:szCs w:val="27"/>
        </w:rPr>
        <w:t>RESOLUTION ON THE NATIONAL FLOOD INSURANCE</w:t>
      </w:r>
    </w:p>
    <w:p w14:paraId="25995BFF" w14:textId="77777777" w:rsidR="00DA70B8" w:rsidRDefault="00DA70B8" w:rsidP="00DA70B8">
      <w:pPr>
        <w:spacing w:before="100" w:beforeAutospacing="1" w:after="100" w:afterAutospacing="1"/>
        <w:jc w:val="center"/>
        <w:rPr>
          <w:rFonts w:cs="Times New Roman"/>
          <w:color w:val="000000"/>
          <w:sz w:val="27"/>
          <w:szCs w:val="27"/>
        </w:rPr>
      </w:pPr>
      <w:r>
        <w:rPr>
          <w:rFonts w:cs="Times New Roman"/>
          <w:b/>
          <w:bCs/>
          <w:color w:val="000000"/>
          <w:sz w:val="27"/>
          <w:szCs w:val="27"/>
        </w:rPr>
        <w:t>PROGRAM (NFIP) ELEVATION CERTIFICATE</w:t>
      </w:r>
    </w:p>
    <w:p w14:paraId="076B16F0" w14:textId="77777777" w:rsidR="00DA70B8" w:rsidRDefault="00DA70B8" w:rsidP="00DA70B8">
      <w:pPr>
        <w:pStyle w:val="BodyText"/>
        <w:jc w:val="center"/>
        <w:rPr>
          <w:rFonts w:cs="Times New Roman"/>
          <w:color w:val="000000"/>
          <w:sz w:val="27"/>
          <w:szCs w:val="27"/>
        </w:rPr>
      </w:pPr>
      <w:r>
        <w:rPr>
          <w:rFonts w:cs="Times New Roman"/>
          <w:b/>
          <w:bCs/>
          <w:color w:val="000000"/>
          <w:sz w:val="27"/>
          <w:szCs w:val="27"/>
        </w:rPr>
        <w:t>Adopted by the NCOIL Executive Committee on July 13, 2001.</w:t>
      </w:r>
    </w:p>
    <w:p w14:paraId="325BABBD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b/>
          <w:bCs/>
          <w:color w:val="000000"/>
          <w:sz w:val="27"/>
          <w:szCs w:val="27"/>
        </w:rPr>
        <w:t> </w:t>
      </w:r>
    </w:p>
    <w:p w14:paraId="01D82E22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a core objective of the National Conference of Insurance Legislators (NCOIL) is to promote sound insurance public policy that protects consumers and fosters the continued availability and affordability of insurance products; and</w:t>
      </w:r>
    </w:p>
    <w:p w14:paraId="5D6E71DE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the National Flood Insurance Program (NFIP) is designed to provide affordable flood insurance to consumers; and</w:t>
      </w:r>
    </w:p>
    <w:p w14:paraId="71132F3C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the NFIP has demonstrated itself to be an effective mechanism for the management of flood risks; and</w:t>
      </w:r>
    </w:p>
    <w:p w14:paraId="0807FC9F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increased participation in the NFIP would benefit all Americans; and</w:t>
      </w:r>
    </w:p>
    <w:p w14:paraId="357321ED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the Insurance Legislators Foundation (ILF), a research and educational arm of NCOIL, has acknowledged the importance of the NFIP by agreeing to undertake a study on national flood insurance issues and the development of a state legislator’s guide on flood insurance;</w:t>
      </w:r>
    </w:p>
    <w:p w14:paraId="1CE9437D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the success of the NFIP greatly depends on the role of independent insurance agents and its distribution of flood insurance policies; and</w:t>
      </w:r>
    </w:p>
    <w:p w14:paraId="3BCEC357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recent changes to elevation reporting processes relating to underwriting has resulted in a significant cost increase to consumers and has implanted confusion into the NFIP in general; and</w:t>
      </w:r>
    </w:p>
    <w:p w14:paraId="0628AB8A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the increased uncertainty of rating presented by the new certificate increases the risk of policy reformation, resulting in underpayment or denial of a consumer’s claim; and</w:t>
      </w:r>
    </w:p>
    <w:p w14:paraId="614972D2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lastRenderedPageBreak/>
        <w:t>WHEREAS, the NFIP’s changes to the elevation determination process shifts all potential liability to the insurance agent – the individual that the NFIP relies upon most to increase program participation; and</w:t>
      </w:r>
    </w:p>
    <w:p w14:paraId="59C6CA23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WHEREAS, the increased cost to consumers for obtaining an elevation certificate and the correlated increase in liability exposure to agents may serve as a disincentive to consumer and agent participation in the NFIP; and</w:t>
      </w:r>
    </w:p>
    <w:p w14:paraId="3A45977A" w14:textId="77777777" w:rsidR="00DA70B8" w:rsidRDefault="00DA70B8" w:rsidP="00DA70B8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NOW, THEREFORE, BE IT RESOLVED, that NCOIL encourages the NFIP to re-examine its procedures for determining the appropriate elevations for the issuance of elevation certificates to ensure that it does not adversely affect consumer and agent participation</w:t>
      </w:r>
    </w:p>
    <w:p w14:paraId="06568652" w14:textId="00411D84" w:rsidR="00D96C98" w:rsidRPr="00C9382E" w:rsidRDefault="00D96C98" w:rsidP="00C9382E">
      <w:bookmarkStart w:id="0" w:name="_GoBack"/>
      <w:bookmarkEnd w:id="0"/>
    </w:p>
    <w:sectPr w:rsidR="00D96C98" w:rsidRPr="00C9382E" w:rsidSect="00EF6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022"/>
    <w:multiLevelType w:val="multilevel"/>
    <w:tmpl w:val="328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C2D23"/>
    <w:multiLevelType w:val="multilevel"/>
    <w:tmpl w:val="91D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7DA6"/>
    <w:multiLevelType w:val="multilevel"/>
    <w:tmpl w:val="419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4495C"/>
    <w:multiLevelType w:val="multilevel"/>
    <w:tmpl w:val="0B9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05695"/>
    <w:multiLevelType w:val="multilevel"/>
    <w:tmpl w:val="CE5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922D2"/>
    <w:multiLevelType w:val="multilevel"/>
    <w:tmpl w:val="031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05C06"/>
    <w:multiLevelType w:val="multilevel"/>
    <w:tmpl w:val="1AE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34DE5"/>
    <w:multiLevelType w:val="multilevel"/>
    <w:tmpl w:val="024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03"/>
    <w:rsid w:val="00017098"/>
    <w:rsid w:val="00031CA7"/>
    <w:rsid w:val="00035D1B"/>
    <w:rsid w:val="000D6F29"/>
    <w:rsid w:val="001334A2"/>
    <w:rsid w:val="00151B87"/>
    <w:rsid w:val="0016126D"/>
    <w:rsid w:val="001810B8"/>
    <w:rsid w:val="001A2E9A"/>
    <w:rsid w:val="00213628"/>
    <w:rsid w:val="00275369"/>
    <w:rsid w:val="00280357"/>
    <w:rsid w:val="002E592B"/>
    <w:rsid w:val="00366BAA"/>
    <w:rsid w:val="00370D33"/>
    <w:rsid w:val="00382800"/>
    <w:rsid w:val="00391739"/>
    <w:rsid w:val="003F396E"/>
    <w:rsid w:val="00425B5D"/>
    <w:rsid w:val="00447661"/>
    <w:rsid w:val="004662A8"/>
    <w:rsid w:val="004669EB"/>
    <w:rsid w:val="00467FD6"/>
    <w:rsid w:val="00477A25"/>
    <w:rsid w:val="004D358C"/>
    <w:rsid w:val="004F3418"/>
    <w:rsid w:val="005102F1"/>
    <w:rsid w:val="00517C0D"/>
    <w:rsid w:val="00533F2A"/>
    <w:rsid w:val="00540E1B"/>
    <w:rsid w:val="00555A8C"/>
    <w:rsid w:val="005B32CC"/>
    <w:rsid w:val="005C0D9C"/>
    <w:rsid w:val="005C5BDC"/>
    <w:rsid w:val="005F0485"/>
    <w:rsid w:val="00656094"/>
    <w:rsid w:val="00661C8E"/>
    <w:rsid w:val="00670169"/>
    <w:rsid w:val="006E67C0"/>
    <w:rsid w:val="00724A59"/>
    <w:rsid w:val="00765C8D"/>
    <w:rsid w:val="007708D4"/>
    <w:rsid w:val="007724DB"/>
    <w:rsid w:val="00774665"/>
    <w:rsid w:val="007A4608"/>
    <w:rsid w:val="007A4F00"/>
    <w:rsid w:val="007C26C0"/>
    <w:rsid w:val="007D301E"/>
    <w:rsid w:val="007D4613"/>
    <w:rsid w:val="007E2828"/>
    <w:rsid w:val="007F0AE9"/>
    <w:rsid w:val="00804E71"/>
    <w:rsid w:val="008169F0"/>
    <w:rsid w:val="00870759"/>
    <w:rsid w:val="008B689F"/>
    <w:rsid w:val="008C6949"/>
    <w:rsid w:val="008C7C03"/>
    <w:rsid w:val="009367B5"/>
    <w:rsid w:val="009405BB"/>
    <w:rsid w:val="00963167"/>
    <w:rsid w:val="00973388"/>
    <w:rsid w:val="009B2D25"/>
    <w:rsid w:val="009B464E"/>
    <w:rsid w:val="00A419CE"/>
    <w:rsid w:val="00A67FEE"/>
    <w:rsid w:val="00A81B95"/>
    <w:rsid w:val="00B00806"/>
    <w:rsid w:val="00B13B45"/>
    <w:rsid w:val="00B23191"/>
    <w:rsid w:val="00B25501"/>
    <w:rsid w:val="00B27550"/>
    <w:rsid w:val="00B35C09"/>
    <w:rsid w:val="00B40792"/>
    <w:rsid w:val="00B67A2A"/>
    <w:rsid w:val="00BF75E4"/>
    <w:rsid w:val="00C01E49"/>
    <w:rsid w:val="00C14A56"/>
    <w:rsid w:val="00C27C94"/>
    <w:rsid w:val="00C34A97"/>
    <w:rsid w:val="00C71113"/>
    <w:rsid w:val="00C7527C"/>
    <w:rsid w:val="00C9382E"/>
    <w:rsid w:val="00CB06EF"/>
    <w:rsid w:val="00CB63D2"/>
    <w:rsid w:val="00CC19D4"/>
    <w:rsid w:val="00CC371D"/>
    <w:rsid w:val="00CE52A3"/>
    <w:rsid w:val="00CE6554"/>
    <w:rsid w:val="00D0705C"/>
    <w:rsid w:val="00D313C8"/>
    <w:rsid w:val="00D4097F"/>
    <w:rsid w:val="00D63449"/>
    <w:rsid w:val="00D66A0D"/>
    <w:rsid w:val="00D96108"/>
    <w:rsid w:val="00D96C98"/>
    <w:rsid w:val="00DA5E18"/>
    <w:rsid w:val="00DA70B8"/>
    <w:rsid w:val="00DF656D"/>
    <w:rsid w:val="00E00DB0"/>
    <w:rsid w:val="00E159C2"/>
    <w:rsid w:val="00E175B3"/>
    <w:rsid w:val="00E2385D"/>
    <w:rsid w:val="00E565E1"/>
    <w:rsid w:val="00EA449F"/>
    <w:rsid w:val="00ED3010"/>
    <w:rsid w:val="00EE150A"/>
    <w:rsid w:val="00EF5DE0"/>
    <w:rsid w:val="00EF6B9A"/>
    <w:rsid w:val="00F172DE"/>
    <w:rsid w:val="00F363C6"/>
    <w:rsid w:val="00F60AB2"/>
    <w:rsid w:val="00F806AF"/>
    <w:rsid w:val="00FC4566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E2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7C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7C0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C0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7C03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8C7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7C03"/>
  </w:style>
  <w:style w:type="character" w:styleId="Hyperlink">
    <w:name w:val="Hyperlink"/>
    <w:basedOn w:val="DefaultParagraphFont"/>
    <w:uiPriority w:val="99"/>
    <w:semiHidden/>
    <w:unhideWhenUsed/>
    <w:rsid w:val="008C7C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C0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C03"/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45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F60A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60AB2"/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3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B45"/>
  </w:style>
  <w:style w:type="paragraph" w:styleId="BodyText3">
    <w:name w:val="Body Text 3"/>
    <w:basedOn w:val="Normal"/>
    <w:link w:val="BodyText3Char"/>
    <w:uiPriority w:val="99"/>
    <w:semiHidden/>
    <w:unhideWhenUsed/>
    <w:rsid w:val="00CB63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63D2"/>
    <w:rPr>
      <w:sz w:val="16"/>
      <w:szCs w:val="16"/>
    </w:rPr>
  </w:style>
  <w:style w:type="paragraph" w:customStyle="1" w:styleId="level1">
    <w:name w:val="level1"/>
    <w:basedOn w:val="Normal"/>
    <w:rsid w:val="00CB63D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7C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7C0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C0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7C03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8C7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7C03"/>
  </w:style>
  <w:style w:type="character" w:styleId="Hyperlink">
    <w:name w:val="Hyperlink"/>
    <w:basedOn w:val="DefaultParagraphFont"/>
    <w:uiPriority w:val="99"/>
    <w:semiHidden/>
    <w:unhideWhenUsed/>
    <w:rsid w:val="008C7C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C0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C03"/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45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F60A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60AB2"/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3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B45"/>
  </w:style>
  <w:style w:type="paragraph" w:styleId="BodyText3">
    <w:name w:val="Body Text 3"/>
    <w:basedOn w:val="Normal"/>
    <w:link w:val="BodyText3Char"/>
    <w:uiPriority w:val="99"/>
    <w:semiHidden/>
    <w:unhideWhenUsed/>
    <w:rsid w:val="00CB63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63D2"/>
    <w:rPr>
      <w:sz w:val="16"/>
      <w:szCs w:val="16"/>
    </w:rPr>
  </w:style>
  <w:style w:type="paragraph" w:customStyle="1" w:styleId="level1">
    <w:name w:val="level1"/>
    <w:basedOn w:val="Normal"/>
    <w:rsid w:val="00CB63D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</dc:creator>
  <cp:keywords/>
  <dc:description/>
  <cp:lastModifiedBy>Mike R</cp:lastModifiedBy>
  <cp:revision>2</cp:revision>
  <dcterms:created xsi:type="dcterms:W3CDTF">2016-03-31T21:04:00Z</dcterms:created>
  <dcterms:modified xsi:type="dcterms:W3CDTF">2016-03-31T21:04:00Z</dcterms:modified>
</cp:coreProperties>
</file>