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E2" w:rsidRDefault="00A143E2" w:rsidP="00A143E2">
      <w:pPr>
        <w:pStyle w:val="NormalWeb"/>
        <w:rPr>
          <w:color w:val="000000"/>
          <w:sz w:val="27"/>
          <w:szCs w:val="27"/>
        </w:rPr>
      </w:pPr>
      <w:r>
        <w:rPr>
          <w:noProof/>
          <w:color w:val="000000"/>
          <w:sz w:val="27"/>
          <w:szCs w:val="27"/>
        </w:rPr>
        <w:drawing>
          <wp:inline distT="0" distB="0" distL="0" distR="0">
            <wp:extent cx="7357745" cy="1426845"/>
            <wp:effectExtent l="0" t="0" r="8255" b="0"/>
            <wp:docPr id="163" name="Picture 16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A143E2" w:rsidRDefault="00A143E2" w:rsidP="00A143E2">
      <w:pPr>
        <w:rPr>
          <w:rFonts w:eastAsia="Times New Roman" w:cs="Times New Roman"/>
          <w:sz w:val="20"/>
          <w:szCs w:val="20"/>
        </w:rPr>
      </w:pPr>
      <w:r>
        <w:rPr>
          <w:rFonts w:eastAsia="Times New Roman" w:cs="Times New Roman"/>
        </w:rPr>
        <w:pict>
          <v:rect id="_x0000_i1188" style="width:0;height:1.5pt" o:hralign="center" o:hrstd="t" o:hrnoshade="t" o:hr="t" fillcolor="black" stroked="f"/>
        </w:pict>
      </w:r>
    </w:p>
    <w:p w:rsidR="00A143E2" w:rsidRDefault="00A143E2" w:rsidP="00A143E2">
      <w:pPr>
        <w:ind w:left="1080" w:right="1080"/>
        <w:rPr>
          <w:rFonts w:cs="Times New Roman"/>
          <w:color w:val="000000"/>
          <w:sz w:val="27"/>
          <w:szCs w:val="27"/>
        </w:rPr>
      </w:pPr>
      <w:r>
        <w:rPr>
          <w:rFonts w:cs="Times New Roman"/>
          <w:color w:val="000000"/>
          <w:sz w:val="27"/>
          <w:szCs w:val="27"/>
        </w:rPr>
        <w:t> </w:t>
      </w:r>
    </w:p>
    <w:p w:rsidR="00A143E2" w:rsidRDefault="00A143E2" w:rsidP="00A143E2">
      <w:pPr>
        <w:pStyle w:val="Heading1"/>
        <w:spacing w:before="0"/>
        <w:ind w:right="108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FOR IMMEDIATE RELEASE</w:t>
      </w:r>
      <w:r>
        <w:rPr>
          <w:rFonts w:ascii="Times New Roman" w:eastAsia="Times New Roman" w:hAnsi="Times New Roman" w:cs="Times New Roman"/>
          <w:color w:val="000000"/>
          <w:sz w:val="24"/>
          <w:szCs w:val="24"/>
        </w:rPr>
        <w:br/>
        <w:t> </w:t>
      </w:r>
    </w:p>
    <w:p w:rsidR="00A143E2" w:rsidRDefault="00A143E2" w:rsidP="00A143E2">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color w:val="000000"/>
          <w:sz w:val="22"/>
          <w:szCs w:val="22"/>
        </w:rPr>
        <w:t>CONTACT: </w:t>
      </w:r>
    </w:p>
    <w:p w:rsidR="00A143E2" w:rsidRDefault="00A143E2" w:rsidP="00A143E2">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color w:val="000000"/>
          <w:sz w:val="22"/>
          <w:szCs w:val="22"/>
        </w:rPr>
        <w:t>ROBERT MACKIN</w:t>
      </w:r>
      <w:r>
        <w:rPr>
          <w:rFonts w:ascii="Times New Roman" w:eastAsia="Times New Roman" w:hAnsi="Times New Roman" w:cs="Times New Roman"/>
          <w:b w:val="0"/>
          <w:bCs w:val="0"/>
          <w:color w:val="000000"/>
          <w:sz w:val="22"/>
          <w:szCs w:val="22"/>
        </w:rPr>
        <w:br/>
        <w:t>CANDACE FRICK</w:t>
      </w:r>
      <w:r>
        <w:rPr>
          <w:rFonts w:ascii="Times New Roman" w:eastAsia="Times New Roman" w:hAnsi="Times New Roman" w:cs="Times New Roman"/>
          <w:b w:val="0"/>
          <w:bCs w:val="0"/>
          <w:color w:val="000000"/>
          <w:sz w:val="22"/>
          <w:szCs w:val="22"/>
        </w:rPr>
        <w:br/>
      </w:r>
      <w:r>
        <w:rPr>
          <w:rFonts w:ascii="Garamond" w:eastAsia="Times New Roman" w:hAnsi="Garamond" w:cs="Times New Roman"/>
          <w:b w:val="0"/>
          <w:bCs w:val="0"/>
          <w:i/>
          <w:iCs/>
          <w:color w:val="000000"/>
          <w:sz w:val="22"/>
          <w:szCs w:val="22"/>
        </w:rPr>
        <w:t>NCOIL National Office</w:t>
      </w:r>
      <w:r>
        <w:rPr>
          <w:rFonts w:ascii="Garamond" w:eastAsia="Times New Roman" w:hAnsi="Garamond" w:cs="Times New Roman"/>
          <w:b w:val="0"/>
          <w:bCs w:val="0"/>
          <w:i/>
          <w:iCs/>
          <w:color w:val="000000"/>
          <w:sz w:val="22"/>
          <w:szCs w:val="22"/>
        </w:rPr>
        <w:br/>
        <w:t>(518) 449-3210</w:t>
      </w:r>
    </w:p>
    <w:p w:rsidR="00A143E2" w:rsidRDefault="00A143E2" w:rsidP="00A143E2">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b w:val="0"/>
          <w:bCs w:val="0"/>
          <w:i/>
          <w:iCs/>
          <w:color w:val="000000"/>
          <w:sz w:val="24"/>
          <w:szCs w:val="24"/>
        </w:rPr>
        <w:t> </w:t>
      </w:r>
    </w:p>
    <w:p w:rsidR="00A143E2" w:rsidRDefault="00A143E2" w:rsidP="00A143E2">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NCOIL URGES CONGRESS TO CONSIDER</w:t>
      </w:r>
    </w:p>
    <w:p w:rsidR="00A143E2" w:rsidRDefault="00A143E2" w:rsidP="00A143E2">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NATURAL DISASTER INSURANCE LEGISLATION</w:t>
      </w:r>
    </w:p>
    <w:p w:rsidR="00A143E2" w:rsidRDefault="00A143E2" w:rsidP="00A143E2">
      <w:pPr>
        <w:spacing w:before="100" w:beforeAutospacing="1" w:after="100" w:afterAutospacing="1"/>
        <w:rPr>
          <w:rFonts w:ascii="Times" w:hAnsi="Times" w:cs="Times New Roman"/>
          <w:color w:val="000000"/>
          <w:sz w:val="27"/>
          <w:szCs w:val="27"/>
        </w:rPr>
      </w:pPr>
      <w:r>
        <w:rPr>
          <w:rFonts w:ascii="Garamond" w:hAnsi="Garamond" w:cs="Times New Roman"/>
          <w:b/>
          <w:bCs/>
          <w:color w:val="000000"/>
          <w:sz w:val="28"/>
          <w:szCs w:val="28"/>
        </w:rPr>
        <w:t> </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w:t>
      </w:r>
      <w:r>
        <w:rPr>
          <w:rStyle w:val="apple-converted-space"/>
          <w:rFonts w:ascii="Garamond" w:hAnsi="Garamond" w:cs="Times New Roman"/>
          <w:color w:val="000000"/>
          <w:sz w:val="27"/>
          <w:szCs w:val="27"/>
        </w:rPr>
        <w:t> </w:t>
      </w:r>
      <w:r>
        <w:rPr>
          <w:rFonts w:ascii="Garamond" w:hAnsi="Garamond" w:cs="Times New Roman"/>
          <w:b/>
          <w:bCs/>
          <w:color w:val="000000"/>
          <w:sz w:val="27"/>
          <w:szCs w:val="27"/>
          <w:u w:val="single"/>
        </w:rPr>
        <w:t>Albany, New York, August 24, 2002</w:t>
      </w:r>
      <w:r>
        <w:rPr>
          <w:rStyle w:val="apple-converted-space"/>
          <w:rFonts w:ascii="Garamond" w:hAnsi="Garamond" w:cs="Times New Roman"/>
          <w:color w:val="000000"/>
          <w:sz w:val="27"/>
          <w:szCs w:val="27"/>
        </w:rPr>
        <w:t> </w:t>
      </w:r>
      <w:r>
        <w:rPr>
          <w:rFonts w:ascii="Symbol" w:hAnsi="Symbol" w:cs="Times New Roman"/>
          <w:color w:val="000000"/>
          <w:sz w:val="27"/>
          <w:szCs w:val="27"/>
        </w:rPr>
        <w:t></w:t>
      </w:r>
      <w:r>
        <w:rPr>
          <w:rStyle w:val="apple-converted-space"/>
          <w:rFonts w:ascii="Garamond" w:hAnsi="Garamond" w:cs="Times New Roman"/>
          <w:color w:val="000000"/>
          <w:sz w:val="27"/>
          <w:szCs w:val="27"/>
        </w:rPr>
        <w:t> </w:t>
      </w:r>
      <w:r>
        <w:rPr>
          <w:rFonts w:ascii="Garamond" w:hAnsi="Garamond" w:cs="Times New Roman"/>
          <w:color w:val="000000"/>
          <w:sz w:val="27"/>
          <w:szCs w:val="27"/>
        </w:rPr>
        <w:t>On the 10</w:t>
      </w:r>
      <w:r>
        <w:rPr>
          <w:rFonts w:ascii="Garamond" w:hAnsi="Garamond" w:cs="Times New Roman"/>
          <w:color w:val="000000"/>
          <w:sz w:val="27"/>
          <w:szCs w:val="27"/>
          <w:vertAlign w:val="superscript"/>
        </w:rPr>
        <w:t>th</w:t>
      </w:r>
      <w:r>
        <w:rPr>
          <w:rStyle w:val="apple-converted-space"/>
          <w:rFonts w:ascii="Garamond" w:hAnsi="Garamond" w:cs="Times New Roman"/>
          <w:color w:val="000000"/>
          <w:sz w:val="27"/>
          <w:szCs w:val="27"/>
        </w:rPr>
        <w:t> </w:t>
      </w:r>
      <w:r>
        <w:rPr>
          <w:rFonts w:ascii="Garamond" w:hAnsi="Garamond" w:cs="Times New Roman"/>
          <w:color w:val="000000"/>
          <w:sz w:val="27"/>
          <w:szCs w:val="27"/>
        </w:rPr>
        <w:t>anniversary of Hurricane Andrew, the National Conference of Insurance Legislators (NCOIL) urged Congress to actively consider pending natural disaster insurance legislation that might ease market concerns following the next natural disaster.  In a letter addressed to House Ways and Means Committee Chair Rep. William Thomas (R-CA), NCOIL reaffirmed that H.R. 785,</w:t>
      </w:r>
      <w:r>
        <w:rPr>
          <w:rStyle w:val="apple-converted-space"/>
          <w:rFonts w:ascii="Garamond" w:hAnsi="Garamond" w:cs="Times New Roman"/>
          <w:color w:val="000000"/>
          <w:sz w:val="27"/>
          <w:szCs w:val="27"/>
        </w:rPr>
        <w:t> </w:t>
      </w:r>
      <w:r>
        <w:rPr>
          <w:rFonts w:ascii="Garamond" w:hAnsi="Garamond" w:cs="Times New Roman"/>
          <w:i/>
          <w:iCs/>
          <w:color w:val="000000"/>
          <w:sz w:val="27"/>
          <w:szCs w:val="27"/>
        </w:rPr>
        <w:t>The Policyholder Disaster Protection Act</w:t>
      </w:r>
      <w:r>
        <w:rPr>
          <w:rFonts w:ascii="Garamond" w:hAnsi="Garamond" w:cs="Times New Roman"/>
          <w:color w:val="000000"/>
          <w:sz w:val="27"/>
          <w:szCs w:val="27"/>
        </w:rPr>
        <w:t>, which currently awaits Committee action, warranted consideration due to the continued threat posed by catastrophic natural events.</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The letter, signed by Rep. Leslie Waters (FL), chair of the NCOIL Subcommittee on Natural Disaster Insurance Legislation, said, “Andrew demonstrated a clear and pressing need for federal legislation that would make essential coverage available and would help pay claims stemming from similar natural disasters.”  By amending the IRS tax code to allow property-casualty insurers to establish tax-deferred reserves funds, H.R. 785, the letter said, would help insurance companies “reimburse policyholders for losses from the next Andrew, as well as from other catastrophic natural events.”</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The document noted that the concept behind H.R. 785, sponsored by Rep. Mark Foley (R-FL), was similar to that endorsed in an NCOIL</w:t>
      </w:r>
      <w:r>
        <w:rPr>
          <w:rStyle w:val="apple-converted-space"/>
          <w:rFonts w:ascii="Garamond" w:hAnsi="Garamond" w:cs="Times New Roman"/>
          <w:color w:val="000000"/>
          <w:sz w:val="27"/>
          <w:szCs w:val="27"/>
        </w:rPr>
        <w:t> </w:t>
      </w:r>
      <w:r>
        <w:rPr>
          <w:rFonts w:cs="Times New Roman"/>
          <w:i/>
          <w:iCs/>
          <w:color w:val="000000"/>
          <w:sz w:val="27"/>
          <w:szCs w:val="27"/>
        </w:rPr>
        <w:t xml:space="preserve">Resolution in </w:t>
      </w:r>
      <w:r>
        <w:rPr>
          <w:rFonts w:cs="Times New Roman"/>
          <w:i/>
          <w:iCs/>
          <w:color w:val="000000"/>
          <w:sz w:val="27"/>
          <w:szCs w:val="27"/>
        </w:rPr>
        <w:lastRenderedPageBreak/>
        <w:t>Support of Tax-Deductible Pre-Event Natural Disaster Reserve Funds and Federal Backup Insurance</w:t>
      </w:r>
      <w:r>
        <w:rPr>
          <w:rFonts w:cs="Times New Roman"/>
          <w:color w:val="000000"/>
          <w:sz w:val="27"/>
          <w:szCs w:val="27"/>
        </w:rPr>
        <w:t>, adopted in November 2001. “NCOIL looks forward,” the letter concluded, “to assisting Congress as it considers H.R. 785 and to realizing the enactment of long-discussed, long-deserved natural disaster insurance legislation.”</w:t>
      </w:r>
    </w:p>
    <w:p w:rsidR="00A143E2" w:rsidRDefault="00A143E2" w:rsidP="00A143E2">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ascii="Garamond" w:hAnsi="Garamond" w:cs="Times New Roman"/>
          <w:color w:val="000000"/>
          <w:sz w:val="27"/>
          <w:szCs w:val="27"/>
        </w:rPr>
        <w:t>Hurricane Andrew, the costliest hurricane to make landfall in United States history, struck South Florida on August 24, 1992, leaving in its wake approximately $30 billion in residential and commercial losses, including $16 billion in insured damage.</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For more information, please call the NCOIL National Office at (518) 449-3210.</w:t>
      </w:r>
    </w:p>
    <w:p w:rsidR="00A143E2" w:rsidRDefault="00A143E2" w:rsidP="00A143E2">
      <w:pPr>
        <w:spacing w:before="100" w:beforeAutospacing="1" w:after="100" w:afterAutospacing="1"/>
        <w:rPr>
          <w:rFonts w:cs="Times New Roman"/>
          <w:color w:val="000000"/>
          <w:sz w:val="27"/>
          <w:szCs w:val="27"/>
        </w:rPr>
      </w:pPr>
      <w:r>
        <w:rPr>
          <w:rFonts w:ascii="Garamond" w:hAnsi="Garamond" w:cs="Times New Roman"/>
          <w:color w:val="000000"/>
          <w:sz w:val="27"/>
          <w:szCs w:val="27"/>
        </w:rPr>
        <w:t>     </w:t>
      </w:r>
    </w:p>
    <w:p w:rsidR="00A143E2" w:rsidRDefault="00A143E2" w:rsidP="00A143E2">
      <w:pPr>
        <w:spacing w:before="100" w:beforeAutospacing="1" w:after="100" w:afterAutospacing="1"/>
        <w:jc w:val="center"/>
        <w:rPr>
          <w:rFonts w:cs="Times New Roman"/>
          <w:color w:val="000000"/>
          <w:sz w:val="27"/>
          <w:szCs w:val="27"/>
        </w:rPr>
      </w:pPr>
      <w:r>
        <w:rPr>
          <w:rFonts w:ascii="Garamond" w:hAnsi="Garamond" w:cs="Times New Roman"/>
          <w:color w:val="000000"/>
          <w:sz w:val="27"/>
          <w:szCs w:val="27"/>
        </w:rPr>
        <w:t>###</w:t>
      </w:r>
    </w:p>
    <w:p w:rsidR="00A143E2" w:rsidRDefault="00A143E2" w:rsidP="00A143E2">
      <w:pPr>
        <w:spacing w:before="100" w:beforeAutospacing="1" w:after="100" w:afterAutospacing="1"/>
        <w:rPr>
          <w:rFonts w:cs="Times New Roman"/>
          <w:color w:val="000000"/>
          <w:sz w:val="27"/>
          <w:szCs w:val="27"/>
        </w:rPr>
      </w:pPr>
      <w:r>
        <w:rPr>
          <w:rFonts w:cs="Times New Roman"/>
          <w:color w:val="000000"/>
          <w:sz w:val="16"/>
          <w:szCs w:val="16"/>
        </w:rPr>
        <w:t>M:/NCOIL/2002 Documents/2003537a.doc</w:t>
      </w:r>
    </w:p>
    <w:p w:rsidR="00A143E2" w:rsidRDefault="00A143E2" w:rsidP="00A143E2">
      <w:pPr>
        <w:ind w:left="1080" w:right="1080"/>
        <w:rPr>
          <w:rFonts w:cs="Times New Roman"/>
          <w:color w:val="000000"/>
          <w:sz w:val="27"/>
          <w:szCs w:val="27"/>
        </w:rPr>
      </w:pPr>
      <w:r>
        <w:rPr>
          <w:rFonts w:cs="Times New Roman"/>
          <w:color w:val="000000"/>
          <w:sz w:val="16"/>
          <w:szCs w:val="16"/>
        </w:rPr>
        <w:t> </w:t>
      </w:r>
    </w:p>
    <w:p w:rsidR="00EF6B9A" w:rsidRPr="00A143E2" w:rsidRDefault="00EF6B9A" w:rsidP="00A143E2">
      <w:bookmarkStart w:id="0" w:name="_GoBack"/>
      <w:bookmarkEnd w:id="0"/>
    </w:p>
    <w:sectPr w:rsidR="00EF6B9A" w:rsidRPr="00A143E2"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E4B7C"/>
    <w:rsid w:val="00D464EA"/>
    <w:rsid w:val="00D91117"/>
    <w:rsid w:val="00DD17A6"/>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2016-04-04T16:41:00Z</dcterms:created>
  <dcterms:modified xsi:type="dcterms:W3CDTF">2016-04-04T16:41:00Z</dcterms:modified>
</cp:coreProperties>
</file>