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54E" w:rsidRPr="003B654E" w:rsidRDefault="003B654E" w:rsidP="003B654E">
      <w:pPr>
        <w:spacing w:before="100" w:beforeAutospacing="1" w:after="100" w:afterAutospacing="1"/>
        <w:rPr>
          <w:rFonts w:ascii="Times" w:hAnsi="Times" w:cs="Times New Roman"/>
          <w:color w:val="000000"/>
          <w:sz w:val="27"/>
          <w:szCs w:val="27"/>
        </w:rPr>
      </w:pPr>
      <w:r>
        <w:rPr>
          <w:rFonts w:ascii="Times" w:hAnsi="Times" w:cs="Times New Roman"/>
          <w:noProof/>
          <w:color w:val="000000"/>
          <w:sz w:val="27"/>
          <w:szCs w:val="27"/>
        </w:rPr>
        <w:drawing>
          <wp:inline distT="0" distB="0" distL="0" distR="0">
            <wp:extent cx="7357745" cy="1426845"/>
            <wp:effectExtent l="0" t="0" r="8255" b="0"/>
            <wp:docPr id="41" name="Picture 41" descr="http://www.ncoil.org/news/ncoilne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ncoil.org/news/ncoilnew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57745" cy="1426845"/>
                    </a:xfrm>
                    <a:prstGeom prst="rect">
                      <a:avLst/>
                    </a:prstGeom>
                    <a:noFill/>
                    <a:ln>
                      <a:noFill/>
                    </a:ln>
                  </pic:spPr>
                </pic:pic>
              </a:graphicData>
            </a:graphic>
          </wp:inline>
        </w:drawing>
      </w:r>
    </w:p>
    <w:p w:rsidR="003B654E" w:rsidRPr="003B654E" w:rsidRDefault="003B654E" w:rsidP="003B654E">
      <w:pPr>
        <w:rPr>
          <w:rFonts w:ascii="Times" w:eastAsia="Times New Roman" w:hAnsi="Times" w:cs="Times New Roman"/>
          <w:sz w:val="20"/>
          <w:szCs w:val="20"/>
        </w:rPr>
      </w:pPr>
      <w:r w:rsidRPr="003B654E">
        <w:rPr>
          <w:rFonts w:ascii="Times" w:eastAsia="Times New Roman" w:hAnsi="Times" w:cs="Times New Roman"/>
          <w:sz w:val="20"/>
          <w:szCs w:val="20"/>
        </w:rPr>
        <w:pict>
          <v:rect id="_x0000_i1066" style="width:0;height:1.5pt" o:hralign="center" o:hrstd="t" o:hrnoshade="t" o:hr="t" fillcolor="black" stroked="f"/>
        </w:pict>
      </w:r>
    </w:p>
    <w:p w:rsidR="003B654E" w:rsidRPr="003B654E" w:rsidRDefault="003B654E" w:rsidP="003B654E">
      <w:pPr>
        <w:spacing w:before="100" w:beforeAutospacing="1" w:after="100" w:afterAutospacing="1"/>
        <w:rPr>
          <w:rFonts w:ascii="Times" w:hAnsi="Times" w:cs="Times New Roman"/>
          <w:color w:val="000000"/>
          <w:sz w:val="27"/>
          <w:szCs w:val="27"/>
        </w:rPr>
      </w:pPr>
      <w:r w:rsidRPr="003B654E">
        <w:rPr>
          <w:rFonts w:ascii="Times" w:hAnsi="Times" w:cs="Times New Roman"/>
          <w:b/>
          <w:bCs/>
          <w:color w:val="000000"/>
          <w:sz w:val="27"/>
          <w:szCs w:val="27"/>
        </w:rPr>
        <w:t>FOR IMMEDIATE RELEASE</w:t>
      </w:r>
    </w:p>
    <w:p w:rsidR="003B654E" w:rsidRPr="003B654E" w:rsidRDefault="003B654E" w:rsidP="003B654E">
      <w:pPr>
        <w:spacing w:before="100" w:beforeAutospacing="1" w:after="100" w:afterAutospacing="1"/>
        <w:rPr>
          <w:rFonts w:ascii="Times" w:hAnsi="Times" w:cs="Times New Roman"/>
          <w:color w:val="000000"/>
          <w:sz w:val="27"/>
          <w:szCs w:val="27"/>
        </w:rPr>
      </w:pPr>
      <w:r w:rsidRPr="003B654E">
        <w:rPr>
          <w:rFonts w:ascii="Times" w:hAnsi="Times" w:cs="Times New Roman"/>
          <w:color w:val="000000"/>
          <w:sz w:val="27"/>
          <w:szCs w:val="27"/>
        </w:rPr>
        <w:t>CONTACT:     </w:t>
      </w:r>
      <w:r w:rsidRPr="003B654E">
        <w:rPr>
          <w:rFonts w:ascii="Times" w:hAnsi="Times" w:cs="Times New Roman"/>
          <w:color w:val="000000"/>
          <w:sz w:val="27"/>
          <w:szCs w:val="27"/>
        </w:rPr>
        <w:br/>
      </w:r>
      <w:r w:rsidRPr="003B654E">
        <w:rPr>
          <w:rFonts w:ascii="Times" w:hAnsi="Times" w:cs="Times New Roman"/>
          <w:color w:val="000000"/>
          <w:sz w:val="27"/>
          <w:szCs w:val="27"/>
        </w:rPr>
        <w:br/>
        <w:t>Candace Frick</w:t>
      </w:r>
      <w:r w:rsidRPr="003B654E">
        <w:rPr>
          <w:rFonts w:ascii="Times" w:hAnsi="Times" w:cs="Times New Roman"/>
          <w:color w:val="000000"/>
          <w:sz w:val="27"/>
          <w:szCs w:val="27"/>
        </w:rPr>
        <w:br/>
        <w:t>Susan Nolan</w:t>
      </w:r>
      <w:r w:rsidRPr="003B654E">
        <w:rPr>
          <w:rFonts w:ascii="Times" w:hAnsi="Times" w:cs="Times New Roman"/>
          <w:color w:val="000000"/>
          <w:sz w:val="27"/>
          <w:szCs w:val="27"/>
        </w:rPr>
        <w:br/>
        <w:t>NCOIL National Office</w:t>
      </w:r>
      <w:r w:rsidRPr="003B654E">
        <w:rPr>
          <w:rFonts w:ascii="Times" w:hAnsi="Times" w:cs="Times New Roman"/>
          <w:color w:val="000000"/>
          <w:sz w:val="27"/>
          <w:szCs w:val="27"/>
        </w:rPr>
        <w:br/>
        <w:t>(518) 449-3210</w:t>
      </w:r>
    </w:p>
    <w:p w:rsidR="003B654E" w:rsidRPr="003B654E" w:rsidRDefault="003B654E" w:rsidP="003B654E">
      <w:pPr>
        <w:spacing w:before="100" w:beforeAutospacing="1" w:after="100" w:afterAutospacing="1"/>
        <w:rPr>
          <w:rFonts w:ascii="Times" w:hAnsi="Times" w:cs="Times New Roman"/>
          <w:color w:val="000000"/>
          <w:sz w:val="27"/>
          <w:szCs w:val="27"/>
        </w:rPr>
      </w:pPr>
      <w:r w:rsidRPr="003B654E">
        <w:rPr>
          <w:rFonts w:ascii="Times" w:hAnsi="Times" w:cs="Times New Roman"/>
          <w:color w:val="000000"/>
          <w:sz w:val="27"/>
          <w:szCs w:val="27"/>
        </w:rPr>
        <w:t> </w:t>
      </w:r>
    </w:p>
    <w:p w:rsidR="003B654E" w:rsidRPr="003B654E" w:rsidRDefault="003B654E" w:rsidP="003B654E">
      <w:pPr>
        <w:spacing w:before="100" w:beforeAutospacing="1" w:after="100" w:afterAutospacing="1"/>
        <w:jc w:val="center"/>
        <w:rPr>
          <w:rFonts w:ascii="Times" w:hAnsi="Times" w:cs="Times New Roman"/>
          <w:color w:val="000000"/>
          <w:sz w:val="27"/>
          <w:szCs w:val="27"/>
        </w:rPr>
      </w:pPr>
      <w:r w:rsidRPr="003B654E">
        <w:rPr>
          <w:rFonts w:ascii="Times" w:hAnsi="Times" w:cs="Times New Roman"/>
          <w:b/>
          <w:bCs/>
          <w:color w:val="000000"/>
          <w:sz w:val="27"/>
          <w:szCs w:val="27"/>
        </w:rPr>
        <w:t>NCOIL READOPTS RATING MODEL LAW BY LANDSLIDE VOTE;</w:t>
      </w:r>
    </w:p>
    <w:p w:rsidR="003B654E" w:rsidRPr="003B654E" w:rsidRDefault="003B654E" w:rsidP="003B654E">
      <w:pPr>
        <w:spacing w:before="100" w:beforeAutospacing="1" w:after="100" w:afterAutospacing="1"/>
        <w:jc w:val="center"/>
        <w:rPr>
          <w:rFonts w:ascii="Times" w:hAnsi="Times" w:cs="Times New Roman"/>
          <w:color w:val="000000"/>
          <w:sz w:val="27"/>
          <w:szCs w:val="27"/>
        </w:rPr>
      </w:pPr>
      <w:r w:rsidRPr="003B654E">
        <w:rPr>
          <w:rFonts w:ascii="Times" w:hAnsi="Times" w:cs="Times New Roman"/>
          <w:b/>
          <w:bCs/>
          <w:color w:val="000000"/>
          <w:sz w:val="27"/>
          <w:szCs w:val="27"/>
        </w:rPr>
        <w:t>URGES STATES TO MODERNIZE</w:t>
      </w:r>
    </w:p>
    <w:p w:rsidR="003B654E" w:rsidRPr="003B654E" w:rsidRDefault="003B654E" w:rsidP="003B654E">
      <w:pPr>
        <w:spacing w:before="100" w:beforeAutospacing="1" w:after="100" w:afterAutospacing="1"/>
        <w:jc w:val="center"/>
        <w:rPr>
          <w:rFonts w:ascii="Times" w:hAnsi="Times" w:cs="Times New Roman"/>
          <w:color w:val="000000"/>
          <w:sz w:val="27"/>
          <w:szCs w:val="27"/>
        </w:rPr>
      </w:pPr>
      <w:r w:rsidRPr="003B654E">
        <w:rPr>
          <w:rFonts w:ascii="Times" w:hAnsi="Times" w:cs="Times New Roman"/>
          <w:b/>
          <w:bCs/>
          <w:color w:val="000000"/>
          <w:sz w:val="27"/>
          <w:szCs w:val="27"/>
        </w:rPr>
        <w:t> </w:t>
      </w:r>
    </w:p>
    <w:p w:rsidR="003B654E" w:rsidRPr="003B654E" w:rsidRDefault="003B654E" w:rsidP="003B654E">
      <w:pPr>
        <w:spacing w:before="100" w:beforeAutospacing="1" w:after="100" w:afterAutospacing="1"/>
        <w:ind w:firstLine="720"/>
        <w:rPr>
          <w:rFonts w:ascii="Times" w:hAnsi="Times" w:cs="Times New Roman"/>
          <w:color w:val="000000"/>
          <w:sz w:val="27"/>
          <w:szCs w:val="27"/>
        </w:rPr>
      </w:pPr>
      <w:r w:rsidRPr="003B654E">
        <w:rPr>
          <w:rFonts w:ascii="Times" w:hAnsi="Times" w:cs="Times New Roman"/>
          <w:b/>
          <w:bCs/>
          <w:color w:val="000000"/>
          <w:sz w:val="27"/>
          <w:szCs w:val="27"/>
          <w:u w:val="single"/>
        </w:rPr>
        <w:t xml:space="preserve">Albany, New York, November </w:t>
      </w:r>
      <w:proofErr w:type="gramStart"/>
      <w:r w:rsidRPr="003B654E">
        <w:rPr>
          <w:rFonts w:ascii="Times" w:hAnsi="Times" w:cs="Times New Roman"/>
          <w:b/>
          <w:bCs/>
          <w:color w:val="000000"/>
          <w:sz w:val="27"/>
          <w:szCs w:val="27"/>
          <w:u w:val="single"/>
        </w:rPr>
        <w:t>24 </w:t>
      </w:r>
      <w:r w:rsidRPr="003B654E">
        <w:rPr>
          <w:rFonts w:ascii="Times" w:hAnsi="Times" w:cs="Times New Roman"/>
          <w:b/>
          <w:bCs/>
          <w:color w:val="000000"/>
          <w:sz w:val="27"/>
          <w:szCs w:val="27"/>
        </w:rPr>
        <w:t> </w:t>
      </w:r>
      <w:r w:rsidRPr="003B654E">
        <w:rPr>
          <w:rFonts w:ascii="Mohawk" w:hAnsi="Mohawk" w:cs="Mohawk"/>
          <w:color w:val="000000"/>
          <w:sz w:val="27"/>
          <w:szCs w:val="27"/>
        </w:rPr>
        <w:t>─</w:t>
      </w:r>
      <w:proofErr w:type="gramEnd"/>
      <w:r w:rsidRPr="003B654E">
        <w:rPr>
          <w:rFonts w:ascii="Times" w:hAnsi="Times" w:cs="Times New Roman"/>
          <w:color w:val="000000"/>
          <w:sz w:val="27"/>
          <w:szCs w:val="27"/>
        </w:rPr>
        <w:t xml:space="preserve"> State legislators who convened recently during the Annual Meeting of the National Conference of Insurance Legislators (NCOIL) took strong action to encourage modernization of state rate regulation, decisively readopting an NCOIL </w:t>
      </w:r>
      <w:r w:rsidRPr="003B654E">
        <w:rPr>
          <w:rFonts w:ascii="Times" w:hAnsi="Times" w:cs="Times New Roman"/>
          <w:i/>
          <w:iCs/>
          <w:color w:val="000000"/>
          <w:sz w:val="27"/>
          <w:szCs w:val="27"/>
        </w:rPr>
        <w:t>Property/Casualty Insurance Modernization Act</w:t>
      </w:r>
      <w:r w:rsidRPr="003B654E">
        <w:rPr>
          <w:rFonts w:ascii="Times" w:hAnsi="Times" w:cs="Times New Roman"/>
          <w:color w:val="000000"/>
          <w:sz w:val="27"/>
          <w:szCs w:val="27"/>
        </w:rPr>
        <w:t>.  The model is part of an integrated financial modernization package that would streamline the way states regulate insurance.</w:t>
      </w:r>
    </w:p>
    <w:p w:rsidR="003B654E" w:rsidRPr="003B654E" w:rsidRDefault="003B654E" w:rsidP="003B654E">
      <w:pPr>
        <w:spacing w:before="100" w:beforeAutospacing="1" w:after="100" w:afterAutospacing="1"/>
        <w:ind w:right="720" w:firstLine="720"/>
        <w:rPr>
          <w:rFonts w:ascii="Times" w:hAnsi="Times" w:cs="Times New Roman"/>
          <w:color w:val="000000"/>
          <w:sz w:val="27"/>
          <w:szCs w:val="27"/>
        </w:rPr>
      </w:pPr>
      <w:r w:rsidRPr="003B654E">
        <w:rPr>
          <w:rFonts w:ascii="Times" w:hAnsi="Times" w:cs="Times New Roman"/>
          <w:color w:val="000000"/>
          <w:sz w:val="27"/>
          <w:szCs w:val="27"/>
        </w:rPr>
        <w:t>The model act, first adopted in July 2001, would establish a use-and-file rate regulatory system for personal lines of insurance; a no-file system for commercial lines; and an exemption from rate and regulatory requirements for sophisticated commercial insurance providers.  The model further would provide guidance on how to monitor an insurance marketplace.</w:t>
      </w:r>
    </w:p>
    <w:p w:rsidR="003B654E" w:rsidRPr="003B654E" w:rsidRDefault="003B654E" w:rsidP="003B654E">
      <w:pPr>
        <w:spacing w:before="100" w:beforeAutospacing="1" w:after="100" w:afterAutospacing="1"/>
        <w:ind w:right="720" w:firstLine="720"/>
        <w:rPr>
          <w:rFonts w:ascii="Times" w:hAnsi="Times" w:cs="Times New Roman"/>
          <w:color w:val="000000"/>
          <w:sz w:val="27"/>
          <w:szCs w:val="27"/>
        </w:rPr>
      </w:pPr>
      <w:r w:rsidRPr="003B654E">
        <w:rPr>
          <w:rFonts w:ascii="Times" w:hAnsi="Times" w:cs="Times New Roman"/>
          <w:color w:val="000000"/>
          <w:sz w:val="27"/>
          <w:szCs w:val="27"/>
        </w:rPr>
        <w:lastRenderedPageBreak/>
        <w:t>NCOIL’s bylaws-required review of the rating model featured consideration of several proposed amendments that, in part, would have expanded a commissioner’s ability to disapprove a rate and/or to find a market non-competitive. </w:t>
      </w:r>
    </w:p>
    <w:p w:rsidR="003B654E" w:rsidRPr="003B654E" w:rsidRDefault="003B654E" w:rsidP="003B654E">
      <w:pPr>
        <w:spacing w:before="100" w:beforeAutospacing="1" w:after="100" w:afterAutospacing="1"/>
        <w:ind w:right="720" w:firstLine="720"/>
        <w:rPr>
          <w:rFonts w:ascii="Times" w:hAnsi="Times" w:cs="Times New Roman"/>
          <w:color w:val="000000"/>
          <w:sz w:val="27"/>
          <w:szCs w:val="27"/>
        </w:rPr>
      </w:pPr>
      <w:r w:rsidRPr="003B654E">
        <w:rPr>
          <w:rFonts w:ascii="Times" w:hAnsi="Times" w:cs="Times New Roman"/>
          <w:color w:val="000000"/>
          <w:sz w:val="27"/>
          <w:szCs w:val="27"/>
        </w:rPr>
        <w:t>Following academic, regulatory, insurance industry, and consumer input, the NCOIL Property-Casualty Insurance Committee on November 21 voted 24 to 4 to readopt the model law without such amendment.  The only substantive change legislators made to the model was deletion of a provision exempting insurers from actions under other laws not dealing with insurance. </w:t>
      </w:r>
    </w:p>
    <w:p w:rsidR="003B654E" w:rsidRPr="003B654E" w:rsidRDefault="003B654E" w:rsidP="003B654E">
      <w:pPr>
        <w:spacing w:before="100" w:beforeAutospacing="1" w:after="100" w:afterAutospacing="1"/>
        <w:ind w:firstLine="720"/>
        <w:rPr>
          <w:rFonts w:ascii="Times" w:hAnsi="Times" w:cs="Times New Roman"/>
          <w:color w:val="000000"/>
          <w:sz w:val="27"/>
          <w:szCs w:val="27"/>
        </w:rPr>
      </w:pPr>
      <w:r w:rsidRPr="003B654E">
        <w:rPr>
          <w:rFonts w:ascii="Times" w:hAnsi="Times" w:cs="Times New Roman"/>
          <w:color w:val="000000"/>
          <w:sz w:val="27"/>
          <w:szCs w:val="27"/>
        </w:rPr>
        <w:t>In addition, the Committee unanimously adopted a </w:t>
      </w:r>
      <w:r w:rsidRPr="003B654E">
        <w:rPr>
          <w:rFonts w:ascii="Times" w:hAnsi="Times" w:cs="Times New Roman"/>
          <w:i/>
          <w:iCs/>
          <w:color w:val="000000"/>
          <w:sz w:val="27"/>
          <w:szCs w:val="27"/>
        </w:rPr>
        <w:t>Resolution in Support of Flex-Rating as an Interim Step toward Rate Regulation Based More on Open Competition</w:t>
      </w:r>
      <w:r w:rsidRPr="003B654E">
        <w:rPr>
          <w:rFonts w:ascii="Times" w:hAnsi="Times" w:cs="Times New Roman"/>
          <w:color w:val="000000"/>
          <w:sz w:val="27"/>
          <w:szCs w:val="27"/>
        </w:rPr>
        <w:t>.  The resolution acknowledges both Congress’ push for state speed-to-market reforms and the fact that in states with strict rate regulation, the direct move to a use-and-file system, like that endorsed in the NCOIL </w:t>
      </w:r>
      <w:r w:rsidRPr="003B654E">
        <w:rPr>
          <w:rFonts w:ascii="Times" w:hAnsi="Times" w:cs="Times New Roman"/>
          <w:i/>
          <w:iCs/>
          <w:color w:val="000000"/>
          <w:sz w:val="27"/>
          <w:szCs w:val="27"/>
        </w:rPr>
        <w:t>Property/Casualty Insurance Modernization Act</w:t>
      </w:r>
      <w:r w:rsidRPr="003B654E">
        <w:rPr>
          <w:rFonts w:ascii="Times" w:hAnsi="Times" w:cs="Times New Roman"/>
          <w:color w:val="000000"/>
          <w:sz w:val="27"/>
          <w:szCs w:val="27"/>
        </w:rPr>
        <w:t>, may be difficult.  The resolution supports flex-rating as an interim step toward enactment of a more competition-based rate-regulatory system and resolves that NCOIL, prior to its 2004 Spring Meeting, will investigate ways to assist states interested in enacting flex-rating as a means to realizing more significant reforms.</w:t>
      </w:r>
    </w:p>
    <w:p w:rsidR="003B654E" w:rsidRPr="003B654E" w:rsidRDefault="003B654E" w:rsidP="003B654E">
      <w:pPr>
        <w:spacing w:before="100" w:beforeAutospacing="1" w:after="100" w:afterAutospacing="1"/>
        <w:ind w:right="720" w:firstLine="720"/>
        <w:rPr>
          <w:rFonts w:ascii="Times" w:hAnsi="Times" w:cs="Times New Roman"/>
          <w:color w:val="000000"/>
          <w:sz w:val="27"/>
          <w:szCs w:val="27"/>
        </w:rPr>
      </w:pPr>
      <w:r w:rsidRPr="003B654E">
        <w:rPr>
          <w:rFonts w:ascii="Times" w:hAnsi="Times" w:cs="Times New Roman"/>
          <w:color w:val="000000"/>
          <w:sz w:val="27"/>
          <w:szCs w:val="27"/>
        </w:rPr>
        <w:t>The NCOIL Executive Committee later affirmed the actions of the P-C Committee.</w:t>
      </w:r>
    </w:p>
    <w:p w:rsidR="003B654E" w:rsidRPr="003B654E" w:rsidRDefault="003B654E" w:rsidP="003B654E">
      <w:pPr>
        <w:spacing w:before="100" w:beforeAutospacing="1" w:after="100" w:afterAutospacing="1"/>
        <w:ind w:right="720" w:firstLine="720"/>
        <w:rPr>
          <w:rFonts w:ascii="Times" w:hAnsi="Times" w:cs="Times New Roman"/>
          <w:color w:val="000000"/>
          <w:sz w:val="27"/>
          <w:szCs w:val="27"/>
        </w:rPr>
      </w:pPr>
      <w:r w:rsidRPr="003B654E">
        <w:rPr>
          <w:rFonts w:ascii="Times" w:hAnsi="Times" w:cs="Times New Roman"/>
          <w:color w:val="000000"/>
          <w:sz w:val="27"/>
          <w:szCs w:val="27"/>
        </w:rPr>
        <w:t>NCOIL is an organization of state legislators whose primary interest is insurance legislation and regulation.  Many legislators active in NCOIL are chairs, vice chairs, or members of the committees responsible for insurance in their respective state houses across the country.</w:t>
      </w:r>
    </w:p>
    <w:p w:rsidR="003B654E" w:rsidRPr="003B654E" w:rsidRDefault="003B654E" w:rsidP="003B654E">
      <w:pPr>
        <w:spacing w:before="100" w:beforeAutospacing="1" w:after="100" w:afterAutospacing="1"/>
        <w:ind w:right="720" w:firstLine="720"/>
        <w:rPr>
          <w:rFonts w:ascii="Times" w:hAnsi="Times" w:cs="Times New Roman"/>
          <w:color w:val="000000"/>
          <w:sz w:val="27"/>
          <w:szCs w:val="27"/>
        </w:rPr>
      </w:pPr>
      <w:r w:rsidRPr="003B654E">
        <w:rPr>
          <w:rFonts w:ascii="Times" w:hAnsi="Times" w:cs="Times New Roman"/>
          <w:color w:val="000000"/>
          <w:sz w:val="27"/>
          <w:szCs w:val="27"/>
        </w:rPr>
        <w:t>For more information, please contact the NCOIL National Office at (518) 449-3210. </w:t>
      </w:r>
    </w:p>
    <w:p w:rsidR="003B654E" w:rsidRPr="003B654E" w:rsidRDefault="003B654E" w:rsidP="003B654E">
      <w:pPr>
        <w:spacing w:before="100" w:beforeAutospacing="1" w:after="100" w:afterAutospacing="1"/>
        <w:ind w:right="720" w:firstLine="720"/>
        <w:rPr>
          <w:rFonts w:ascii="Times" w:hAnsi="Times" w:cs="Times New Roman"/>
          <w:color w:val="000000"/>
          <w:sz w:val="27"/>
          <w:szCs w:val="27"/>
        </w:rPr>
      </w:pPr>
      <w:r w:rsidRPr="003B654E">
        <w:rPr>
          <w:rFonts w:ascii="Times" w:hAnsi="Times" w:cs="Times New Roman"/>
          <w:color w:val="000000"/>
          <w:sz w:val="27"/>
          <w:szCs w:val="27"/>
        </w:rPr>
        <w:t> </w:t>
      </w:r>
    </w:p>
    <w:p w:rsidR="003B654E" w:rsidRPr="003B654E" w:rsidRDefault="003B654E" w:rsidP="003B654E">
      <w:pPr>
        <w:spacing w:before="100" w:beforeAutospacing="1" w:after="100" w:afterAutospacing="1"/>
        <w:ind w:right="720" w:firstLine="720"/>
        <w:jc w:val="center"/>
        <w:rPr>
          <w:rFonts w:ascii="Times" w:hAnsi="Times" w:cs="Times New Roman"/>
          <w:color w:val="000000"/>
          <w:sz w:val="27"/>
          <w:szCs w:val="27"/>
        </w:rPr>
      </w:pPr>
      <w:r w:rsidRPr="003B654E">
        <w:rPr>
          <w:rFonts w:ascii="Times" w:hAnsi="Times" w:cs="Times New Roman"/>
          <w:color w:val="000000"/>
          <w:sz w:val="27"/>
          <w:szCs w:val="27"/>
        </w:rPr>
        <w:t>-30-</w:t>
      </w:r>
    </w:p>
    <w:p w:rsidR="003B654E" w:rsidRPr="003B654E" w:rsidRDefault="003B654E" w:rsidP="003B654E">
      <w:pPr>
        <w:spacing w:before="100" w:beforeAutospacing="1" w:after="100" w:afterAutospacing="1"/>
        <w:ind w:right="720"/>
        <w:rPr>
          <w:rFonts w:ascii="Times" w:hAnsi="Times" w:cs="Times New Roman"/>
          <w:color w:val="000000"/>
          <w:sz w:val="27"/>
          <w:szCs w:val="27"/>
        </w:rPr>
      </w:pPr>
      <w:r w:rsidRPr="003B654E">
        <w:rPr>
          <w:rFonts w:ascii="Times" w:hAnsi="Times" w:cs="Times New Roman"/>
          <w:color w:val="000000"/>
          <w:sz w:val="27"/>
          <w:szCs w:val="27"/>
        </w:rPr>
        <w:t> </w:t>
      </w:r>
    </w:p>
    <w:p w:rsidR="003B654E" w:rsidRPr="003B654E" w:rsidRDefault="003B654E" w:rsidP="003B654E">
      <w:pPr>
        <w:spacing w:before="100" w:beforeAutospacing="1" w:after="100" w:afterAutospacing="1"/>
        <w:ind w:right="720"/>
        <w:rPr>
          <w:rFonts w:ascii="Times" w:hAnsi="Times" w:cs="Times New Roman"/>
          <w:color w:val="000000"/>
          <w:sz w:val="27"/>
          <w:szCs w:val="27"/>
        </w:rPr>
      </w:pPr>
      <w:r w:rsidRPr="003B654E">
        <w:rPr>
          <w:rFonts w:ascii="Times" w:hAnsi="Times" w:cs="Times New Roman"/>
          <w:color w:val="000000"/>
          <w:sz w:val="27"/>
          <w:szCs w:val="27"/>
        </w:rPr>
        <w:t>© 2003 National Conference of Insurance Legislators</w:t>
      </w:r>
    </w:p>
    <w:p w:rsidR="003B654E" w:rsidRPr="003B654E" w:rsidRDefault="003B654E" w:rsidP="003B654E">
      <w:pPr>
        <w:spacing w:before="100" w:beforeAutospacing="1" w:after="100" w:afterAutospacing="1"/>
        <w:ind w:right="720"/>
        <w:rPr>
          <w:rFonts w:ascii="Times" w:hAnsi="Times" w:cs="Times New Roman"/>
          <w:color w:val="000000"/>
          <w:sz w:val="27"/>
          <w:szCs w:val="27"/>
        </w:rPr>
      </w:pPr>
      <w:r w:rsidRPr="003B654E">
        <w:rPr>
          <w:rFonts w:ascii="Times" w:hAnsi="Times" w:cs="Times New Roman"/>
          <w:color w:val="000000"/>
          <w:sz w:val="16"/>
          <w:szCs w:val="16"/>
        </w:rPr>
        <w:t>M:/NCOIL/2003 Documents/2004209.doc</w:t>
      </w:r>
    </w:p>
    <w:p w:rsidR="00EF6B9A" w:rsidRPr="003B654E" w:rsidRDefault="00EF6B9A" w:rsidP="003B654E">
      <w:bookmarkStart w:id="0" w:name="_GoBack"/>
      <w:bookmarkEnd w:id="0"/>
    </w:p>
    <w:sectPr w:rsidR="00EF6B9A" w:rsidRPr="003B654E" w:rsidSect="00EF6B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hawk">
    <w:panose1 w:val="02000000000000000000"/>
    <w:charset w:val="00"/>
    <w:family w:val="auto"/>
    <w:pitch w:val="variable"/>
    <w:sig w:usb0="A00002AF" w:usb1="500078F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8BC"/>
    <w:rsid w:val="00093295"/>
    <w:rsid w:val="00137A79"/>
    <w:rsid w:val="003B654E"/>
    <w:rsid w:val="00633524"/>
    <w:rsid w:val="006336CC"/>
    <w:rsid w:val="008A48BC"/>
    <w:rsid w:val="008C204B"/>
    <w:rsid w:val="00CE4B7C"/>
    <w:rsid w:val="00D464EA"/>
    <w:rsid w:val="00EF6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DE79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17069">
      <w:bodyDiv w:val="1"/>
      <w:marLeft w:val="0"/>
      <w:marRight w:val="0"/>
      <w:marTop w:val="0"/>
      <w:marBottom w:val="0"/>
      <w:divBdr>
        <w:top w:val="none" w:sz="0" w:space="0" w:color="auto"/>
        <w:left w:val="none" w:sz="0" w:space="0" w:color="auto"/>
        <w:bottom w:val="none" w:sz="0" w:space="0" w:color="auto"/>
        <w:right w:val="none" w:sz="0" w:space="0" w:color="auto"/>
      </w:divBdr>
    </w:div>
    <w:div w:id="609630323">
      <w:bodyDiv w:val="1"/>
      <w:marLeft w:val="0"/>
      <w:marRight w:val="0"/>
      <w:marTop w:val="0"/>
      <w:marBottom w:val="0"/>
      <w:divBdr>
        <w:top w:val="none" w:sz="0" w:space="0" w:color="auto"/>
        <w:left w:val="none" w:sz="0" w:space="0" w:color="auto"/>
        <w:bottom w:val="none" w:sz="0" w:space="0" w:color="auto"/>
        <w:right w:val="none" w:sz="0" w:space="0" w:color="auto"/>
      </w:divBdr>
    </w:div>
    <w:div w:id="799809250">
      <w:bodyDiv w:val="1"/>
      <w:marLeft w:val="0"/>
      <w:marRight w:val="0"/>
      <w:marTop w:val="0"/>
      <w:marBottom w:val="0"/>
      <w:divBdr>
        <w:top w:val="none" w:sz="0" w:space="0" w:color="auto"/>
        <w:left w:val="none" w:sz="0" w:space="0" w:color="auto"/>
        <w:bottom w:val="none" w:sz="0" w:space="0" w:color="auto"/>
        <w:right w:val="none" w:sz="0" w:space="0" w:color="auto"/>
      </w:divBdr>
    </w:div>
    <w:div w:id="1070690445">
      <w:bodyDiv w:val="1"/>
      <w:marLeft w:val="0"/>
      <w:marRight w:val="0"/>
      <w:marTop w:val="0"/>
      <w:marBottom w:val="0"/>
      <w:divBdr>
        <w:top w:val="none" w:sz="0" w:space="0" w:color="auto"/>
        <w:left w:val="none" w:sz="0" w:space="0" w:color="auto"/>
        <w:bottom w:val="none" w:sz="0" w:space="0" w:color="auto"/>
        <w:right w:val="none" w:sz="0" w:space="0" w:color="auto"/>
      </w:divBdr>
    </w:div>
    <w:div w:id="1114641025">
      <w:bodyDiv w:val="1"/>
      <w:marLeft w:val="0"/>
      <w:marRight w:val="0"/>
      <w:marTop w:val="0"/>
      <w:marBottom w:val="0"/>
      <w:divBdr>
        <w:top w:val="none" w:sz="0" w:space="0" w:color="auto"/>
        <w:left w:val="none" w:sz="0" w:space="0" w:color="auto"/>
        <w:bottom w:val="none" w:sz="0" w:space="0" w:color="auto"/>
        <w:right w:val="none" w:sz="0" w:space="0" w:color="auto"/>
      </w:divBdr>
    </w:div>
    <w:div w:id="1189951713">
      <w:bodyDiv w:val="1"/>
      <w:marLeft w:val="0"/>
      <w:marRight w:val="0"/>
      <w:marTop w:val="0"/>
      <w:marBottom w:val="0"/>
      <w:divBdr>
        <w:top w:val="none" w:sz="0" w:space="0" w:color="auto"/>
        <w:left w:val="none" w:sz="0" w:space="0" w:color="auto"/>
        <w:bottom w:val="none" w:sz="0" w:space="0" w:color="auto"/>
        <w:right w:val="none" w:sz="0" w:space="0" w:color="auto"/>
      </w:divBdr>
    </w:div>
    <w:div w:id="1281759137">
      <w:bodyDiv w:val="1"/>
      <w:marLeft w:val="0"/>
      <w:marRight w:val="0"/>
      <w:marTop w:val="0"/>
      <w:marBottom w:val="0"/>
      <w:divBdr>
        <w:top w:val="none" w:sz="0" w:space="0" w:color="auto"/>
        <w:left w:val="none" w:sz="0" w:space="0" w:color="auto"/>
        <w:bottom w:val="none" w:sz="0" w:space="0" w:color="auto"/>
        <w:right w:val="none" w:sz="0" w:space="0" w:color="auto"/>
      </w:divBdr>
    </w:div>
    <w:div w:id="1579091661">
      <w:bodyDiv w:val="1"/>
      <w:marLeft w:val="0"/>
      <w:marRight w:val="0"/>
      <w:marTop w:val="0"/>
      <w:marBottom w:val="0"/>
      <w:divBdr>
        <w:top w:val="none" w:sz="0" w:space="0" w:color="auto"/>
        <w:left w:val="none" w:sz="0" w:space="0" w:color="auto"/>
        <w:bottom w:val="none" w:sz="0" w:space="0" w:color="auto"/>
        <w:right w:val="none" w:sz="0" w:space="0" w:color="auto"/>
      </w:divBdr>
    </w:div>
    <w:div w:id="18433502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425</Words>
  <Characters>2428</Characters>
  <Application>Microsoft Macintosh Word</Application>
  <DocSecurity>0</DocSecurity>
  <Lines>20</Lines>
  <Paragraphs>5</Paragraphs>
  <ScaleCrop>false</ScaleCrop>
  <Company/>
  <LinksUpToDate>false</LinksUpToDate>
  <CharactersWithSpaces>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dc:creator>
  <cp:keywords/>
  <dc:description/>
  <cp:lastModifiedBy>Mike R</cp:lastModifiedBy>
  <cp:revision>2</cp:revision>
  <dcterms:created xsi:type="dcterms:W3CDTF">2016-04-04T16:07:00Z</dcterms:created>
  <dcterms:modified xsi:type="dcterms:W3CDTF">2016-04-04T16:07:00Z</dcterms:modified>
</cp:coreProperties>
</file>